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云南天地图信息技术股份有限公司</w:t>
      </w:r>
    </w:p>
    <w:p>
      <w:pPr>
        <w:spacing w:line="56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简介</w:t>
      </w:r>
    </w:p>
    <w:p>
      <w:pPr>
        <w:tabs>
          <w:tab w:val="left" w:pos="709"/>
        </w:tabs>
        <w:spacing w:line="560" w:lineRule="exact"/>
        <w:ind w:firstLine="640" w:firstLineChars="200"/>
        <w:outlineLvl w:val="0"/>
        <w:rPr>
          <w:rFonts w:ascii="方正黑体简体" w:hAnsi="宋体" w:eastAsia="方正黑体简体" w:cs="宋体"/>
          <w:color w:val="000000" w:themeColor="text1"/>
          <w:kern w:val="0"/>
          <w:sz w:val="32"/>
          <w:szCs w:val="32"/>
          <w14:textFill>
            <w14:solidFill>
              <w14:schemeClr w14:val="tx1"/>
            </w14:solidFill>
          </w14:textFill>
        </w:rPr>
      </w:pPr>
      <w:r>
        <w:rPr>
          <w:rFonts w:hint="eastAsia" w:ascii="方正黑体简体" w:hAnsi="宋体" w:eastAsia="方正黑体简体" w:cs="宋体"/>
          <w:color w:val="000000" w:themeColor="text1"/>
          <w:kern w:val="0"/>
          <w:sz w:val="32"/>
          <w:szCs w:val="32"/>
          <w14:textFill>
            <w14:solidFill>
              <w14:schemeClr w14:val="tx1"/>
            </w14:solidFill>
          </w14:textFill>
        </w:rPr>
        <w:t>一、基本情况</w:t>
      </w:r>
    </w:p>
    <w:p>
      <w:pPr>
        <w:spacing w:line="560" w:lineRule="exact"/>
        <w:ind w:firstLine="640" w:firstLineChars="200"/>
        <w:rPr>
          <w:rFonts w:ascii="方正仿宋简体" w:hAnsi="方正楷体简体" w:eastAsia="方正仿宋简体" w:cs="方正楷体简体"/>
          <w:color w:val="000000"/>
          <w:sz w:val="32"/>
          <w:szCs w:val="32"/>
        </w:rPr>
      </w:pPr>
      <w:r>
        <w:rPr>
          <w:rFonts w:hint="eastAsia" w:ascii="方正仿宋简体" w:hAnsi="方正楷体简体" w:eastAsia="方正仿宋简体" w:cs="方正楷体简体"/>
          <w:color w:val="000000"/>
          <w:sz w:val="32"/>
          <w:szCs w:val="32"/>
        </w:rPr>
        <w:t>云南天地图信息技术股份有限公司（以下简称天地图公司或公司）成立于2014年4月2日，是由省测绘地理信息局主管、省财政厅及国资委监管的国有控股企业。根据省政府关于“政企分开、政资分开”的基本要求，于2018年5月10日由云南省投资控股集团有限公司旗下云南省数字经济产业投资集团有限公司（以下简称云投数产集团）与云南北斗高分地理信息科技有限公司（以下简称北斗高分公司）共同出资收购。</w:t>
      </w:r>
    </w:p>
    <w:p>
      <w:pPr>
        <w:numPr>
          <w:ilvl w:val="0"/>
          <w:numId w:val="1"/>
        </w:numPr>
        <w:tabs>
          <w:tab w:val="left" w:pos="709"/>
        </w:tabs>
        <w:spacing w:line="560" w:lineRule="exact"/>
        <w:ind w:firstLine="640" w:firstLineChars="200"/>
        <w:outlineLvl w:val="0"/>
        <w:rPr>
          <w:rFonts w:ascii="方正黑体简体" w:hAnsi="宋体" w:eastAsia="方正黑体简体" w:cs="宋体"/>
          <w:color w:val="000000" w:themeColor="text1"/>
          <w:kern w:val="0"/>
          <w:sz w:val="32"/>
          <w:szCs w:val="32"/>
          <w14:textFill>
            <w14:solidFill>
              <w14:schemeClr w14:val="tx1"/>
            </w14:solidFill>
          </w14:textFill>
        </w:rPr>
      </w:pPr>
      <w:r>
        <w:rPr>
          <w:rFonts w:hint="eastAsia" w:ascii="方正黑体简体" w:hAnsi="宋体" w:eastAsia="方正黑体简体" w:cs="宋体"/>
          <w:color w:val="000000" w:themeColor="text1"/>
          <w:kern w:val="0"/>
          <w:sz w:val="32"/>
          <w:szCs w:val="32"/>
          <w14:textFill>
            <w14:solidFill>
              <w14:schemeClr w14:val="tx1"/>
            </w14:solidFill>
          </w14:textFill>
        </w:rPr>
        <w:t>主营业务</w:t>
      </w:r>
    </w:p>
    <w:p>
      <w:pPr>
        <w:spacing w:line="560" w:lineRule="exact"/>
        <w:ind w:firstLine="640" w:firstLineChars="200"/>
      </w:pPr>
      <w:r>
        <w:rPr>
          <w:rFonts w:hint="eastAsia" w:ascii="方正仿宋简体" w:hAnsi="方正楷体简体" w:eastAsia="方正仿宋简体" w:cs="方正楷体简体"/>
          <w:color w:val="000000"/>
          <w:sz w:val="32"/>
          <w:szCs w:val="32"/>
        </w:rPr>
        <w:t>天地图公司以云南省测绘地理信息局建设的地理信息综合服务网站“天地图·云南”为主营项目。“天地图·云南”是国家“天地图”的省级节点，“数字中国、智慧城市”的重要组成部分。该公司具备门户网站服务、在线一体化服务、前置服务三大服务体系，为客户提供及时、快速的定制化服务，实现自身价值增值。</w:t>
      </w:r>
    </w:p>
    <w:p>
      <w:pPr>
        <w:spacing w:line="560" w:lineRule="exact"/>
        <w:ind w:firstLine="640" w:firstLineChars="200"/>
        <w:rPr>
          <w:rFonts w:ascii="方正仿宋简体" w:hAnsi="方正仿宋简体" w:eastAsia="方正仿宋简体" w:cs="方正仿宋简体"/>
          <w:sz w:val="32"/>
          <w:szCs w:val="32"/>
        </w:rPr>
      </w:pPr>
      <w:r>
        <w:rPr>
          <w:rFonts w:hint="eastAsia" w:ascii="方正仿宋简体" w:hAnsi="方正楷体简体" w:eastAsia="方正仿宋简体" w:cs="方正楷体简体"/>
          <w:color w:val="000000"/>
          <w:sz w:val="32"/>
          <w:szCs w:val="32"/>
        </w:rPr>
        <w:t>作为全省数字经济运营商，天地图公司依托平台建设成果并根据客户需求，结合我省建设的“云上云”大数据及云计算、北斗导航、</w:t>
      </w:r>
      <w:r>
        <w:rPr>
          <w:rFonts w:hint="default" w:ascii="Times New Roman" w:hAnsi="Times New Roman" w:eastAsia="方正仿宋简体" w:cs="Times New Roman"/>
          <w:color w:val="000000"/>
          <w:sz w:val="32"/>
          <w:szCs w:val="32"/>
        </w:rPr>
        <w:t>CORS</w:t>
      </w:r>
      <w:r>
        <w:rPr>
          <w:rFonts w:hint="eastAsia" w:ascii="方正仿宋简体" w:hAnsi="方正楷体简体" w:eastAsia="方正仿宋简体" w:cs="方正楷体简体"/>
          <w:color w:val="000000"/>
          <w:sz w:val="32"/>
          <w:szCs w:val="32"/>
        </w:rPr>
        <w:t>系统等资源条件，为政府（农业、交通、旅游、应急、公安、林业、水利、电力）部门、企业、大众等客户提供及时、快速的本地化天地图数据增值产品和服务，实现客户价值增值。</w:t>
      </w:r>
    </w:p>
    <w:p>
      <w:pPr>
        <w:tabs>
          <w:tab w:val="left" w:pos="709"/>
        </w:tabs>
        <w:spacing w:line="560" w:lineRule="exact"/>
        <w:ind w:left="420" w:leftChars="200"/>
        <w:outlineLvl w:val="0"/>
        <w:rPr>
          <w:rFonts w:ascii="方正黑体简体" w:hAnsi="宋体" w:eastAsia="方正黑体简体" w:cs="宋体"/>
          <w:color w:val="000000" w:themeColor="text1"/>
          <w:kern w:val="0"/>
          <w:sz w:val="32"/>
          <w:szCs w:val="32"/>
          <w14:textFill>
            <w14:solidFill>
              <w14:schemeClr w14:val="tx1"/>
            </w14:solidFill>
          </w14:textFill>
        </w:rPr>
      </w:pPr>
      <w:bookmarkStart w:id="0" w:name="_Hlk527103122"/>
      <w:r>
        <w:rPr>
          <w:rFonts w:hint="eastAsia" w:ascii="方正黑体简体" w:hAnsi="宋体" w:eastAsia="方正黑体简体" w:cs="宋体"/>
          <w:color w:val="000000" w:themeColor="text1"/>
          <w:kern w:val="0"/>
          <w:sz w:val="32"/>
          <w:szCs w:val="32"/>
          <w:lang w:val="en-US" w:eastAsia="zh-CN"/>
          <w14:textFill>
            <w14:solidFill>
              <w14:schemeClr w14:val="tx1"/>
            </w14:solidFill>
          </w14:textFill>
        </w:rPr>
        <w:t>三</w:t>
      </w:r>
      <w:r>
        <w:rPr>
          <w:rFonts w:hint="eastAsia" w:ascii="方正黑体简体" w:hAnsi="宋体" w:eastAsia="方正黑体简体" w:cs="宋体"/>
          <w:color w:val="000000" w:themeColor="text1"/>
          <w:kern w:val="0"/>
          <w:sz w:val="32"/>
          <w:szCs w:val="32"/>
          <w14:textFill>
            <w14:solidFill>
              <w14:schemeClr w14:val="tx1"/>
            </w14:solidFill>
          </w14:textFill>
        </w:rPr>
        <w:t>、资质及荣誉</w:t>
      </w:r>
    </w:p>
    <w:p>
      <w:pPr>
        <w:spacing w:line="560" w:lineRule="exact"/>
        <w:ind w:firstLine="640" w:firstLineChars="200"/>
        <w:rPr>
          <w:rFonts w:hint="eastAsia" w:ascii="方正仿宋简体" w:hAnsi="方正楷体简体" w:eastAsia="方正仿宋简体" w:cs="方正楷体简体"/>
          <w:color w:val="000000"/>
          <w:sz w:val="32"/>
          <w:szCs w:val="32"/>
          <w:lang w:eastAsia="zh-CN"/>
        </w:rPr>
      </w:pPr>
      <w:r>
        <w:rPr>
          <w:rFonts w:hint="eastAsia" w:ascii="方正仿宋简体" w:hAnsi="方正楷体简体" w:eastAsia="方正仿宋简体" w:cs="方正楷体简体"/>
          <w:color w:val="000000"/>
          <w:sz w:val="32"/>
          <w:szCs w:val="32"/>
        </w:rPr>
        <w:t>公司具备乙级《测绘资质证书》，主要产品已获得ISO9001质量认证及多项软件著作权。2018年,公司荣获云南省科研机构联合会科技创新成果奖及云南省测绘科技进步奖</w:t>
      </w:r>
      <w:r>
        <w:rPr>
          <w:rFonts w:hint="eastAsia" w:ascii="方正仿宋简体" w:hAnsi="方正楷体简体" w:eastAsia="方正仿宋简体" w:cs="方正楷体简体"/>
          <w:color w:val="000000"/>
          <w:sz w:val="32"/>
          <w:szCs w:val="32"/>
          <w:lang w:eastAsia="zh-CN"/>
        </w:rPr>
        <w:t>，</w:t>
      </w:r>
      <w:r>
        <w:rPr>
          <w:rFonts w:hint="eastAsia" w:ascii="方正仿宋简体" w:hAnsi="方正楷体简体" w:eastAsia="方正仿宋简体" w:cs="方正楷体简体"/>
          <w:color w:val="000000"/>
          <w:sz w:val="32"/>
          <w:szCs w:val="32"/>
        </w:rPr>
        <w:t>2019年，公司荣获科技创新成果奖</w:t>
      </w:r>
      <w:r>
        <w:rPr>
          <w:rFonts w:hint="eastAsia" w:ascii="方正仿宋简体" w:hAnsi="方正楷体简体" w:eastAsia="方正仿宋简体" w:cs="方正楷体简体"/>
          <w:color w:val="000000"/>
          <w:sz w:val="32"/>
          <w:szCs w:val="32"/>
          <w:lang w:eastAsia="zh-CN"/>
        </w:rPr>
        <w:t>。</w:t>
      </w:r>
    </w:p>
    <w:p>
      <w:pPr>
        <w:tabs>
          <w:tab w:val="left" w:pos="709"/>
        </w:tabs>
        <w:spacing w:line="560" w:lineRule="exact"/>
        <w:ind w:left="420" w:leftChars="200"/>
        <w:outlineLvl w:val="0"/>
        <w:rPr>
          <w:rFonts w:hint="eastAsia" w:ascii="方正黑体简体" w:hAnsi="宋体" w:eastAsia="方正黑体简体" w:cs="宋体"/>
          <w:color w:val="000000" w:themeColor="text1"/>
          <w:kern w:val="0"/>
          <w:sz w:val="32"/>
          <w:szCs w:val="32"/>
          <w14:textFill>
            <w14:solidFill>
              <w14:schemeClr w14:val="tx1"/>
            </w14:solidFill>
          </w14:textFill>
        </w:rPr>
      </w:pPr>
      <w:r>
        <w:rPr>
          <w:rFonts w:hint="eastAsia" w:ascii="方正黑体简体" w:hAnsi="宋体" w:eastAsia="方正黑体简体" w:cs="宋体"/>
          <w:color w:val="000000" w:themeColor="text1"/>
          <w:kern w:val="0"/>
          <w:sz w:val="32"/>
          <w:szCs w:val="32"/>
          <w:lang w:val="en-US" w:eastAsia="zh-CN"/>
          <w14:textFill>
            <w14:solidFill>
              <w14:schemeClr w14:val="tx1"/>
            </w14:solidFill>
          </w14:textFill>
        </w:rPr>
        <w:t>四、公司</w:t>
      </w:r>
      <w:r>
        <w:rPr>
          <w:rFonts w:hint="eastAsia" w:ascii="方正黑体简体" w:hAnsi="宋体" w:eastAsia="方正黑体简体" w:cs="宋体"/>
          <w:color w:val="000000" w:themeColor="text1"/>
          <w:kern w:val="0"/>
          <w:sz w:val="32"/>
          <w:szCs w:val="32"/>
          <w14:textFill>
            <w14:solidFill>
              <w14:schemeClr w14:val="tx1"/>
            </w14:solidFill>
          </w14:textFill>
        </w:rPr>
        <w:t>人员情况</w:t>
      </w:r>
    </w:p>
    <w:p>
      <w:pPr>
        <w:pStyle w:val="2"/>
        <w:ind w:firstLine="640" w:firstLineChars="200"/>
        <w:rPr>
          <w:rFonts w:hint="eastAsia" w:ascii="方正仿宋简体" w:hAnsi="方正楷体简体" w:eastAsia="方正仿宋简体" w:cs="方正楷体简体"/>
          <w:color w:val="000000"/>
          <w:kern w:val="2"/>
          <w:sz w:val="32"/>
          <w:szCs w:val="32"/>
          <w:lang w:val="en-US" w:eastAsia="zh-CN" w:bidi="ar-SA"/>
        </w:rPr>
      </w:pPr>
      <w:r>
        <w:rPr>
          <w:rFonts w:hint="eastAsia" w:ascii="方正仿宋简体" w:hAnsi="方正楷体简体" w:eastAsia="方正仿宋简体" w:cs="方正楷体简体"/>
          <w:color w:val="000000"/>
          <w:kern w:val="2"/>
          <w:sz w:val="32"/>
          <w:szCs w:val="32"/>
          <w:lang w:val="en-US" w:eastAsia="zh-CN" w:bidi="ar-SA"/>
        </w:rPr>
        <w:t>天地图公司员工总数11人，具有硕士研究生及以上学历1人，占比9.09%；具有本科学历10人，占比90.91%。专业人才为9人，专业人才占比81.82%。</w:t>
      </w:r>
    </w:p>
    <w:p>
      <w:pPr>
        <w:numPr>
          <w:ilvl w:val="0"/>
          <w:numId w:val="2"/>
        </w:numPr>
        <w:tabs>
          <w:tab w:val="left" w:pos="709"/>
        </w:tabs>
        <w:spacing w:line="560" w:lineRule="exact"/>
        <w:ind w:left="420" w:leftChars="200"/>
        <w:outlineLvl w:val="0"/>
        <w:rPr>
          <w:rFonts w:ascii="方正黑体简体" w:hAnsi="宋体" w:eastAsia="方正黑体简体" w:cs="宋体"/>
          <w:color w:val="000000" w:themeColor="text1"/>
          <w:kern w:val="0"/>
          <w:sz w:val="32"/>
          <w:szCs w:val="32"/>
          <w14:textFill>
            <w14:solidFill>
              <w14:schemeClr w14:val="tx1"/>
            </w14:solidFill>
          </w14:textFill>
        </w:rPr>
      </w:pPr>
      <w:r>
        <w:rPr>
          <w:rFonts w:hint="eastAsia" w:ascii="方正黑体简体" w:hAnsi="宋体" w:eastAsia="方正黑体简体" w:cs="宋体"/>
          <w:color w:val="000000" w:themeColor="text1"/>
          <w:kern w:val="0"/>
          <w:sz w:val="32"/>
          <w:szCs w:val="32"/>
          <w14:textFill>
            <w14:solidFill>
              <w14:schemeClr w14:val="tx1"/>
            </w14:solidFill>
          </w14:textFill>
        </w:rPr>
        <w:t>主要产品及技术</w:t>
      </w:r>
    </w:p>
    <w:p>
      <w:pPr>
        <w:pStyle w:val="2"/>
        <w:spacing w:line="560" w:lineRule="exact"/>
        <w:ind w:firstLine="640" w:firstLineChars="200"/>
        <w:jc w:val="left"/>
        <w:rPr>
          <w:rFonts w:ascii="方正楷体简体" w:hAnsi="方正楷体简体" w:eastAsia="方正楷体简体" w:cs="方正楷体简体"/>
          <w:kern w:val="2"/>
          <w:sz w:val="32"/>
          <w:szCs w:val="32"/>
        </w:rPr>
      </w:pPr>
      <w:r>
        <w:rPr>
          <w:rFonts w:hint="eastAsia" w:ascii="方正楷体简体" w:hAnsi="方正楷体简体" w:eastAsia="方正楷体简体" w:cs="方正楷体简体"/>
          <w:kern w:val="2"/>
          <w:sz w:val="32"/>
          <w:szCs w:val="32"/>
        </w:rPr>
        <w:t>（一）主要产品</w:t>
      </w:r>
    </w:p>
    <w:p>
      <w:pPr>
        <w:pStyle w:val="2"/>
        <w:ind w:left="320" w:firstLine="640" w:firstLineChars="20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天地图公司拥有九大类型数据：本底数据、矢量数据、影像数据、高程数据、地名地址与POI、路径规划数据、实景数据、三维建筑物数据及其他数据，丰富详实的数据资源可为政府、企事业单位等部门提供基础地理信息数据支撑。</w:t>
      </w:r>
    </w:p>
    <w:p>
      <w:pPr>
        <w:pStyle w:val="2"/>
        <w:spacing w:line="560" w:lineRule="exact"/>
        <w:ind w:firstLine="640" w:firstLineChars="200"/>
        <w:jc w:val="left"/>
        <w:rPr>
          <w:rFonts w:ascii="方正楷体简体" w:hAnsi="方正楷体简体" w:eastAsia="方正楷体简体" w:cs="方正楷体简体"/>
          <w:kern w:val="2"/>
          <w:sz w:val="32"/>
          <w:szCs w:val="32"/>
        </w:rPr>
      </w:pPr>
      <w:r>
        <w:rPr>
          <w:rFonts w:hint="eastAsia" w:ascii="方正楷体简体" w:hAnsi="方正楷体简体" w:eastAsia="方正楷体简体" w:cs="方正楷体简体"/>
          <w:kern w:val="2"/>
          <w:sz w:val="32"/>
          <w:szCs w:val="32"/>
        </w:rPr>
        <w:t>（二）主要技术</w:t>
      </w:r>
    </w:p>
    <w:p>
      <w:pPr>
        <w:pStyle w:val="2"/>
        <w:ind w:firstLine="640" w:firstLineChars="20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1.平台基于云架构,做到了硬件资源的统一分配和管理，实现了“三个一体化”的服务模式，即</w:t>
      </w:r>
      <w:r>
        <w:rPr>
          <w:rFonts w:hint="eastAsia" w:ascii="方正仿宋简体" w:hAnsi="方正楷体简体" w:eastAsia="方正仿宋简体" w:cs="方正楷体简体"/>
          <w:color w:val="000000"/>
          <w:kern w:val="2"/>
          <w:sz w:val="32"/>
          <w:szCs w:val="32"/>
        </w:rPr>
        <w:t>地理信息数据资源一体化、平台软件一体化和运维服务一体化。</w:t>
      </w:r>
      <w:bookmarkStart w:id="1" w:name="_GoBack"/>
      <w:bookmarkEnd w:id="1"/>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2.云平台支撑环境采用双链路建构，数据资源采用分布式统一储存，实现数据资源的三副本实施备份的同时，做到了数据资源和应用服务的快速部署和发布。</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3.平台建立了一套完整的数据资源和用户管理体系，实现了PC端与移动端用户的统一管理和数据资源的统一分配，做到了不同终端，统一用户和统一资源的有效监管。</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4.在线平台基于开源技术，自主研发，实现了地理信息数据资源的二、三维一体可视化、查询、分析和统计。</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5.平台运用</w:t>
      </w:r>
      <w:r>
        <w:rPr>
          <w:rFonts w:hint="eastAsia" w:ascii="Times New Roman" w:hAnsi="Times New Roman" w:eastAsia="方正仿宋简体" w:cs="Times New Roman"/>
          <w:color w:val="000000"/>
          <w:kern w:val="2"/>
          <w:sz w:val="32"/>
          <w:szCs w:val="32"/>
          <w:lang w:val="en-US" w:eastAsia="zh-CN"/>
        </w:rPr>
        <w:t>W</w:t>
      </w:r>
      <w:r>
        <w:rPr>
          <w:rFonts w:hint="default" w:ascii="Times New Roman" w:hAnsi="Times New Roman" w:eastAsia="方正仿宋简体" w:cs="Times New Roman"/>
          <w:color w:val="000000"/>
          <w:kern w:val="2"/>
          <w:sz w:val="32"/>
          <w:szCs w:val="32"/>
        </w:rPr>
        <w:t>ebGL</w:t>
      </w:r>
      <w:r>
        <w:rPr>
          <w:rFonts w:hint="eastAsia" w:ascii="方正仿宋简体" w:hAnsi="方正楷体简体" w:eastAsia="方正仿宋简体" w:cs="方正楷体简体"/>
          <w:color w:val="000000"/>
          <w:kern w:val="2"/>
          <w:sz w:val="32"/>
          <w:szCs w:val="32"/>
        </w:rPr>
        <w:t>技术实现了</w:t>
      </w:r>
      <w:r>
        <w:rPr>
          <w:rFonts w:hint="default" w:ascii="Times New Roman" w:hAnsi="Times New Roman" w:eastAsia="方正仿宋简体" w:cs="Times New Roman"/>
          <w:color w:val="000000"/>
          <w:kern w:val="2"/>
          <w:sz w:val="32"/>
          <w:szCs w:val="32"/>
        </w:rPr>
        <w:t>3D</w:t>
      </w:r>
      <w:r>
        <w:rPr>
          <w:rFonts w:hint="eastAsia" w:ascii="方正仿宋简体" w:hAnsi="方正楷体简体" w:eastAsia="方正仿宋简体" w:cs="方正楷体简体"/>
          <w:color w:val="000000"/>
          <w:kern w:val="2"/>
          <w:sz w:val="32"/>
          <w:szCs w:val="32"/>
        </w:rPr>
        <w:t>加速渲染，可在线叠加和支持多种标准的</w:t>
      </w:r>
      <w:r>
        <w:rPr>
          <w:rFonts w:hint="default" w:ascii="Times New Roman" w:hAnsi="Times New Roman" w:eastAsia="方正仿宋简体" w:cs="Times New Roman"/>
          <w:color w:val="000000"/>
          <w:kern w:val="2"/>
          <w:sz w:val="32"/>
          <w:szCs w:val="32"/>
        </w:rPr>
        <w:t>OGC</w:t>
      </w:r>
      <w:r>
        <w:rPr>
          <w:rFonts w:hint="eastAsia" w:ascii="方正仿宋简体" w:hAnsi="方正楷体简体" w:eastAsia="方正仿宋简体" w:cs="方正楷体简体"/>
          <w:color w:val="000000"/>
          <w:kern w:val="2"/>
          <w:sz w:val="32"/>
          <w:szCs w:val="32"/>
        </w:rPr>
        <w:t>服务和多种三维数据格式。</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6.平台实现了地图图层的透明度、明亮度、色相值、饱和度等功能的在线设置，满足了用户对</w:t>
      </w:r>
      <w:r>
        <w:rPr>
          <w:rFonts w:hint="default" w:ascii="Times New Roman" w:hAnsi="Times New Roman" w:eastAsia="方正仿宋简体" w:cs="Times New Roman"/>
          <w:color w:val="000000"/>
          <w:kern w:val="2"/>
          <w:sz w:val="32"/>
          <w:szCs w:val="32"/>
        </w:rPr>
        <w:t>GIS</w:t>
      </w:r>
      <w:r>
        <w:rPr>
          <w:rFonts w:hint="eastAsia" w:ascii="方正仿宋简体" w:hAnsi="方正楷体简体" w:eastAsia="方正仿宋简体" w:cs="方正楷体简体"/>
          <w:color w:val="000000"/>
          <w:kern w:val="2"/>
          <w:sz w:val="32"/>
          <w:szCs w:val="32"/>
        </w:rPr>
        <w:t>数据资源的个性化展示。</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7.平台集成了大数据计算模块功能，</w:t>
      </w:r>
      <w:r>
        <w:rPr>
          <w:rFonts w:hint="eastAsia" w:ascii="Times New Roman" w:hAnsi="Times New Roman" w:eastAsia="方正仿宋简体" w:cs="Times New Roman"/>
          <w:color w:val="000000"/>
          <w:kern w:val="2"/>
          <w:sz w:val="32"/>
          <w:szCs w:val="32"/>
        </w:rPr>
        <w:t>VR</w:t>
      </w:r>
      <w:r>
        <w:rPr>
          <w:rFonts w:hint="eastAsia" w:ascii="方正仿宋简体" w:hAnsi="方正楷体简体" w:eastAsia="方正仿宋简体" w:cs="方正楷体简体"/>
          <w:color w:val="000000"/>
          <w:kern w:val="2"/>
          <w:sz w:val="32"/>
          <w:szCs w:val="32"/>
        </w:rPr>
        <w:t>虚拟现实功能、音视频等功能。</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8.平台增加时序功能，能满足时空数据的可视化管理和分析。同时支持点、线、面的在线标绘功能和在线编辑功能。</w:t>
      </w:r>
    </w:p>
    <w:p>
      <w:pPr>
        <w:pStyle w:val="2"/>
        <w:ind w:firstLine="640"/>
        <w:rPr>
          <w:rFonts w:ascii="方正仿宋简体" w:hAnsi="方正楷体简体" w:eastAsia="方正仿宋简体" w:cs="方正楷体简体"/>
          <w:color w:val="000000"/>
          <w:kern w:val="2"/>
          <w:sz w:val="32"/>
          <w:szCs w:val="32"/>
        </w:rPr>
      </w:pPr>
      <w:r>
        <w:rPr>
          <w:rFonts w:hint="eastAsia" w:ascii="方正仿宋简体" w:hAnsi="方正楷体简体" w:eastAsia="方正仿宋简体" w:cs="方正楷体简体"/>
          <w:color w:val="000000"/>
          <w:kern w:val="2"/>
          <w:sz w:val="32"/>
          <w:szCs w:val="32"/>
        </w:rPr>
        <w:t>9.平台实现了用户终端的屏幕自适应且跨屏浏览功能，同时兼容移动端设备，实现地图的最大化展示。</w:t>
      </w:r>
    </w:p>
    <w:p>
      <w:pPr>
        <w:numPr>
          <w:ilvl w:val="0"/>
          <w:numId w:val="2"/>
        </w:numPr>
        <w:tabs>
          <w:tab w:val="left" w:pos="709"/>
        </w:tabs>
        <w:spacing w:line="560" w:lineRule="exact"/>
        <w:ind w:left="420" w:leftChars="200"/>
        <w:outlineLvl w:val="0"/>
        <w:rPr>
          <w:rFonts w:ascii="方正黑体简体" w:hAnsi="宋体" w:eastAsia="方正黑体简体" w:cs="宋体"/>
          <w:color w:val="000000" w:themeColor="text1"/>
          <w:kern w:val="0"/>
          <w:sz w:val="32"/>
          <w:szCs w:val="32"/>
          <w14:textFill>
            <w14:solidFill>
              <w14:schemeClr w14:val="tx1"/>
            </w14:solidFill>
          </w14:textFill>
        </w:rPr>
      </w:pPr>
      <w:r>
        <w:rPr>
          <w:rFonts w:hint="eastAsia" w:ascii="方正黑体简体" w:hAnsi="宋体" w:eastAsia="方正黑体简体" w:cs="宋体"/>
          <w:color w:val="000000" w:themeColor="text1"/>
          <w:kern w:val="0"/>
          <w:sz w:val="32"/>
          <w:szCs w:val="32"/>
          <w:lang w:val="en-US" w:eastAsia="zh-CN"/>
          <w14:textFill>
            <w14:solidFill>
              <w14:schemeClr w14:val="tx1"/>
            </w14:solidFill>
          </w14:textFill>
        </w:rPr>
        <w:t>主要开展的项目情况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（一）“天地图·云南”平台的建设运营</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以</w:t>
      </w:r>
      <w:r>
        <w:rPr>
          <w:rFonts w:hint="default" w:ascii="Times New Roman" w:hAnsi="Times New Roman" w:eastAsia="方正仿宋简体" w:cs="Times New Roman"/>
          <w:sz w:val="32"/>
          <w:szCs w:val="32"/>
        </w:rPr>
        <w:t>获取</w:t>
      </w:r>
      <w:r>
        <w:rPr>
          <w:rFonts w:hint="default" w:ascii="Times New Roman" w:hAnsi="Times New Roman" w:eastAsia="方正仿宋简体" w:cs="Times New Roman"/>
          <w:sz w:val="32"/>
          <w:szCs w:val="32"/>
          <w:lang w:val="en-US" w:eastAsia="zh-CN"/>
        </w:rPr>
        <w:t>的</w:t>
      </w:r>
      <w:r>
        <w:rPr>
          <w:rFonts w:hint="default" w:ascii="Times New Roman" w:hAnsi="Times New Roman" w:eastAsia="方正仿宋简体" w:cs="Times New Roman"/>
          <w:sz w:val="32"/>
          <w:szCs w:val="32"/>
        </w:rPr>
        <w:t>全云南省高分辨率、高精度的遥感正射影像图</w:t>
      </w:r>
      <w:r>
        <w:rPr>
          <w:rFonts w:hint="default" w:ascii="Times New Roman" w:hAnsi="Times New Roman" w:eastAsia="方正仿宋简体" w:cs="Times New Roman"/>
          <w:sz w:val="32"/>
          <w:szCs w:val="32"/>
          <w:lang w:val="en-US" w:eastAsia="zh-CN"/>
        </w:rPr>
        <w:t>为基础</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val="en-US" w:eastAsia="zh-CN"/>
        </w:rPr>
        <w:t>通过各类项目持续的叠加及丰富数据，不断强化提供定制行业专题各类GIS服务平台服务能力，将天地图作为自然资源与地理空间大数据基础服务平台，统一安排、统一调用，高效推进资源整合，建立健全“天地图</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云南”长效推广应用机制，大力发挥自然资源与地理空间大数据服务平台的社会效益、经济效益。</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（二）“数字城市”项目建设</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把握数字经济发展机遇，利用大数据、人工智能、数字孪生、地理信息等技术，按照“一套体系、一个平台、一块屏”的“三个一”架构，全面融合多部门、平台、通信网络、物联感知等数据，进行“五中心一基地”的建设，不断累积数字城市建设经验，探索构建适合公司实际的智慧城市建设路径及项目合作模式，为拓展省内各州市业务奠定基础。</w:t>
      </w:r>
      <w:r>
        <w:rPr>
          <w:rFonts w:hint="eastAsia" w:ascii="Times New Roman" w:hAnsi="Times New Roman" w:eastAsia="方正仿宋简体" w:cs="Times New Roman"/>
          <w:sz w:val="32"/>
          <w:szCs w:val="32"/>
          <w:lang w:val="en-US" w:eastAsia="zh-CN"/>
        </w:rPr>
        <w:t>目前，公司正积极参与智慧官渡建设项目。</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（三）公安政法业务</w:t>
      </w:r>
      <w:r>
        <w:rPr>
          <w:rFonts w:hint="eastAsia" w:ascii="Times New Roman" w:hAnsi="Times New Roman" w:eastAsia="方正楷体简体" w:cs="Times New Roman"/>
          <w:sz w:val="32"/>
          <w:szCs w:val="32"/>
          <w:lang w:val="en-US" w:eastAsia="zh-CN"/>
        </w:rPr>
        <w:t>拓展</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是夯实与各地公安局在“数字地图+三维地理指挥调度数字化应用平台”的合作基础，探索一条“可实用、可借鉴、可推广”的政法部门信息化合作模式；二是全面开展与云南省政法委的地理信息化业务合作，深挖云南省各地州政法部门信息化的需求，整合社会信息、人口资料、警力资源，更好地满足应急、消防、城市管理、环保、国土等各部门实时指挥调度需要，为公检法业务管理和实战应用提供地理信息支持，提升公检法信息资源的综合利用水平和规模效益。</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（四）云南省烟草</w:t>
      </w:r>
      <w:r>
        <w:rPr>
          <w:rFonts w:hint="eastAsia" w:ascii="Times New Roman" w:hAnsi="Times New Roman" w:eastAsia="方正楷体简体" w:cs="Times New Roman"/>
          <w:sz w:val="32"/>
          <w:szCs w:val="32"/>
          <w:lang w:val="en-US" w:eastAsia="zh-CN"/>
        </w:rPr>
        <w:t>项目</w:t>
      </w:r>
    </w:p>
    <w:p>
      <w:pPr>
        <w:spacing w:line="560" w:lineRule="exact"/>
        <w:ind w:firstLine="640" w:firstLineChars="200"/>
        <w:rPr>
          <w:rFonts w:ascii="方正仿宋简体" w:hAnsi="方正楷体简体" w:eastAsia="方正仿宋简体" w:cs="方正楷体简体"/>
          <w:color w:val="000000"/>
          <w:sz w:val="32"/>
          <w:szCs w:val="32"/>
        </w:rPr>
      </w:pPr>
      <w:r>
        <w:rPr>
          <w:rFonts w:hint="eastAsia" w:ascii="方正仿宋简体" w:hAnsi="方正楷体简体" w:eastAsia="方正仿宋简体" w:cs="方正楷体简体"/>
          <w:color w:val="000000"/>
          <w:sz w:val="32"/>
          <w:szCs w:val="32"/>
        </w:rPr>
        <w:t>党中央、国务院高度重视农业的信息化发展，曾提出多项政策，支撑“互联网+农业”的实施落地。烟草行业作为云南省智慧农业建设的重点，烟区电子沙盘的建设是智慧农业创新实践的重要探索领域。</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方正仿宋简体" w:hAnsi="方正楷体简体" w:eastAsia="方正仿宋简体" w:cs="方正楷体简体"/>
          <w:color w:val="000000"/>
          <w:sz w:val="32"/>
          <w:szCs w:val="32"/>
        </w:rPr>
        <w:t>烟区电子沙盘系统采用正射影像、高程数据进行地形建模、并利用倾斜摄影技术进行核心烟区生态环境、生产基础设施建模，形成全省三维电子沙盘模型。通过地理信息分析技术，叠加高分辨率影像数据、坡度数据、生态环境数据、灌溉数据、行政区划数据等，在地图上进行烟田检索、距离面积量算、空间分析的操作，并展示各植烟规划区的地块属性、基础设施、气象数据等信息，通过系统实现精准、快速的烟田描绘及规划分析，掌握各烟区烟叶种植、规划、轮作信息，解决了手动绘烟田不准确、人员外业实测成本高、效率低、规划困难的问题。</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（五）以智慧三湖为契机，深度参与智慧环境</w:t>
      </w:r>
      <w:r>
        <w:rPr>
          <w:rFonts w:hint="eastAsia" w:ascii="Times New Roman" w:hAnsi="Times New Roman" w:eastAsia="方正楷体简体" w:cs="Times New Roman"/>
          <w:sz w:val="32"/>
          <w:szCs w:val="32"/>
          <w:lang w:val="en-US" w:eastAsia="zh-CN"/>
        </w:rPr>
        <w:t>项目</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把握智慧三湖项目落地的契机，积极参与环境感知系统、应用支撑平台、综合监管能力、湖泊流域智能决策系统等建设，积累实践经验，不断提升技术能力，争取参与智慧九湖等重大智慧环境项目，争取成为向全省生态保护治理提供高质量地理数据的专业数据服务商。</w:t>
      </w:r>
    </w:p>
    <w:bookmarkEnd w:id="0"/>
    <w:p>
      <w:pPr>
        <w:spacing w:line="560" w:lineRule="exact"/>
        <w:rPr>
          <w:rFonts w:ascii="方正楷体简体" w:hAnsi="方正仿宋简体" w:eastAsia="方正楷体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3000509000000000000"/>
    <w:charset w:val="86"/>
    <w:family w:val="script"/>
    <w:pitch w:val="default"/>
    <w:sig w:usb0="00000000" w:usb1="00000000" w:usb2="00000000" w:usb3="00000000" w:csb0="00040000" w:csb1="00000000"/>
  </w:font>
  <w:font w:name="方正楷体简体">
    <w:altName w:val="宋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AFDF88"/>
    <w:multiLevelType w:val="singleLevel"/>
    <w:tmpl w:val="C2AFDF88"/>
    <w:lvl w:ilvl="0" w:tentative="0">
      <w:start w:val="5"/>
      <w:numFmt w:val="chineseCounting"/>
      <w:suff w:val="nothing"/>
      <w:lvlText w:val="%1、"/>
      <w:lvlJc w:val="left"/>
      <w:rPr>
        <w:rFonts w:hint="eastAsia"/>
      </w:rPr>
    </w:lvl>
  </w:abstractNum>
  <w:abstractNum w:abstractNumId="1">
    <w:nsid w:val="0099FF90"/>
    <w:multiLevelType w:val="singleLevel"/>
    <w:tmpl w:val="0099FF9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ZTZlMjk4NDY2MmQ5ZjNiMjMxYjMyYTFiOTY1NmIifQ=="/>
  </w:docVars>
  <w:rsids>
    <w:rsidRoot w:val="1F3D6340"/>
    <w:rsid w:val="000F23B1"/>
    <w:rsid w:val="001F4FEE"/>
    <w:rsid w:val="002A46D9"/>
    <w:rsid w:val="003061F1"/>
    <w:rsid w:val="00407BA2"/>
    <w:rsid w:val="006660EE"/>
    <w:rsid w:val="006D6B4F"/>
    <w:rsid w:val="008D1B2A"/>
    <w:rsid w:val="009565CA"/>
    <w:rsid w:val="0099053F"/>
    <w:rsid w:val="00A30784"/>
    <w:rsid w:val="00DF47A9"/>
    <w:rsid w:val="00E70B89"/>
    <w:rsid w:val="00EA57A9"/>
    <w:rsid w:val="01983BFB"/>
    <w:rsid w:val="02C53EC3"/>
    <w:rsid w:val="03073CB0"/>
    <w:rsid w:val="053A21D6"/>
    <w:rsid w:val="0B635BC5"/>
    <w:rsid w:val="1F3D6340"/>
    <w:rsid w:val="2689283B"/>
    <w:rsid w:val="2BA91241"/>
    <w:rsid w:val="2BD01B9B"/>
    <w:rsid w:val="2DF5484D"/>
    <w:rsid w:val="335F6934"/>
    <w:rsid w:val="3524150F"/>
    <w:rsid w:val="37391890"/>
    <w:rsid w:val="437318B4"/>
    <w:rsid w:val="45505921"/>
    <w:rsid w:val="45722137"/>
    <w:rsid w:val="48B34254"/>
    <w:rsid w:val="4A721474"/>
    <w:rsid w:val="4DEC515C"/>
    <w:rsid w:val="4F2553C5"/>
    <w:rsid w:val="5094153F"/>
    <w:rsid w:val="55255C0D"/>
    <w:rsid w:val="571630BC"/>
    <w:rsid w:val="5D473B0F"/>
    <w:rsid w:val="64602B27"/>
    <w:rsid w:val="671F2CAD"/>
    <w:rsid w:val="6D01572A"/>
    <w:rsid w:val="6DFD0C0C"/>
    <w:rsid w:val="71614B53"/>
    <w:rsid w:val="71D812E3"/>
    <w:rsid w:val="73C961D3"/>
    <w:rsid w:val="7629392E"/>
    <w:rsid w:val="78781D1B"/>
    <w:rsid w:val="7E820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kern w:val="0"/>
    </w:rPr>
  </w:style>
  <w:style w:type="paragraph" w:styleId="3">
    <w:name w:val="Balloon Text"/>
    <w:basedOn w:val="1"/>
    <w:link w:val="10"/>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8">
    <w:name w:val="网格表 5 深色 - 着色 51"/>
    <w:basedOn w:val="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paragraph" w:customStyle="1" w:styleId="9">
    <w:name w:val="段落文"/>
    <w:basedOn w:val="1"/>
    <w:qFormat/>
    <w:uiPriority w:val="0"/>
    <w:pPr>
      <w:spacing w:line="600" w:lineRule="exact"/>
      <w:ind w:firstLine="200" w:firstLineChars="200"/>
    </w:pPr>
    <w:rPr>
      <w:rFonts w:eastAsia="方正仿宋简体"/>
      <w:sz w:val="32"/>
    </w:rPr>
  </w:style>
  <w:style w:type="character" w:customStyle="1" w:styleId="10">
    <w:name w:val="批注框文本 字符"/>
    <w:basedOn w:val="7"/>
    <w:link w:val="3"/>
    <w:qFormat/>
    <w:uiPriority w:val="0"/>
    <w:rPr>
      <w:rFonts w:asciiTheme="minorHAnsi" w:hAnsiTheme="minorHAnsi" w:eastAsiaTheme="minorEastAsia" w:cstheme="minorBidi"/>
      <w:kern w:val="2"/>
      <w:sz w:val="18"/>
      <w:szCs w:val="18"/>
    </w:rPr>
  </w:style>
  <w:style w:type="paragraph" w:styleId="11">
    <w:name w:val="List Paragraph"/>
    <w:basedOn w:val="1"/>
    <w:unhideWhenUsed/>
    <w:qFormat/>
    <w:uiPriority w:val="99"/>
    <w:pPr>
      <w:ind w:firstLine="420" w:firstLineChars="200"/>
    </w:pPr>
  </w:style>
  <w:style w:type="character" w:customStyle="1" w:styleId="12">
    <w:name w:val="页眉 字符"/>
    <w:basedOn w:val="7"/>
    <w:link w:val="5"/>
    <w:uiPriority w:val="0"/>
    <w:rPr>
      <w:rFonts w:asciiTheme="minorHAnsi" w:hAnsiTheme="minorHAnsi" w:eastAsiaTheme="minorEastAsia" w:cstheme="minorBidi"/>
      <w:kern w:val="2"/>
      <w:sz w:val="18"/>
      <w:szCs w:val="18"/>
    </w:rPr>
  </w:style>
  <w:style w:type="character" w:customStyle="1" w:styleId="13">
    <w:name w:val="页脚 字符"/>
    <w:basedOn w:val="7"/>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2334</Words>
  <Characters>2396</Characters>
  <Lines>10</Lines>
  <Paragraphs>2</Paragraphs>
  <TotalTime>0</TotalTime>
  <ScaleCrop>false</ScaleCrop>
  <LinksUpToDate>false</LinksUpToDate>
  <CharactersWithSpaces>2396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2020-12-22T01:25:00Z</dcterms:created>
  <dc:creator>tom</dc:creator>
  <cp:lastModifiedBy>Administrator</cp:lastModifiedBy>
  <dcterms:modified xsi:type="dcterms:W3CDTF">2023-05-30T09:20:54Z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7565F951581546FE8E55D82B70FD4F7F</vt:lpwstr>
  </property>
</Properties>
</file>