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600" w:lineRule="exact"/>
        <w:rPr>
          <w:rFonts w:ascii="Times New Roman" w:hAnsi="Times New Roman" w:eastAsia="方正黑体_GBK"/>
          <w:kern w:val="1"/>
          <w:szCs w:val="32"/>
        </w:rPr>
      </w:pPr>
      <w:r>
        <w:rPr>
          <w:rFonts w:ascii="Times New Roman" w:hAnsi="Times New Roman" w:eastAsia="方正黑体_GBK"/>
          <w:kern w:val="1"/>
          <w:szCs w:val="32"/>
        </w:rPr>
        <w:t>附件1</w:t>
      </w:r>
    </w:p>
    <w:p>
      <w:pPr>
        <w:pStyle w:val="16"/>
        <w:widowControl/>
        <w:spacing w:beforeAutospacing="0" w:afterAutospacing="0" w:line="600" w:lineRule="exact"/>
        <w:ind w:firstLine="720" w:firstLineChars="200"/>
        <w:jc w:val="center"/>
        <w:rPr>
          <w:rFonts w:ascii="Times New Roman" w:hAnsi="Times New Roman" w:eastAsia="方正黑体_GBK"/>
          <w:kern w:val="2"/>
          <w:sz w:val="32"/>
          <w:szCs w:val="32"/>
        </w:rPr>
      </w:pPr>
      <w:r>
        <w:rPr>
          <w:rFonts w:ascii="Times New Roman" w:hAnsi="Times New Roman" w:eastAsia="方正小标宋简体"/>
          <w:sz w:val="36"/>
          <w:szCs w:val="36"/>
          <w:shd w:val="clear" w:color="auto" w:fill="FFFFFF"/>
        </w:rPr>
        <w:t>红河发展集团有限公司2023</w:t>
      </w:r>
      <w:r>
        <w:rPr>
          <w:rFonts w:ascii="Times New Roman" w:hAnsi="Times New Roman" w:eastAsia="方正小标宋_GBK"/>
          <w:sz w:val="36"/>
          <w:szCs w:val="36"/>
        </w:rPr>
        <w:t>年度</w:t>
      </w:r>
      <w:r>
        <w:rPr>
          <w:rFonts w:ascii="Times New Roman" w:hAnsi="Times New Roman" w:eastAsia="方正小标宋简体"/>
          <w:sz w:val="36"/>
          <w:szCs w:val="36"/>
          <w:shd w:val="clear" w:color="auto" w:fill="FFFFFF"/>
        </w:rPr>
        <w:t>应届</w:t>
      </w:r>
      <w:r>
        <w:rPr>
          <w:rFonts w:hint="eastAsia" w:ascii="Times New Roman" w:hAnsi="Times New Roman" w:eastAsia="方正小标宋简体"/>
          <w:sz w:val="36"/>
          <w:szCs w:val="36"/>
          <w:shd w:val="clear" w:color="auto" w:fill="FFFFFF"/>
        </w:rPr>
        <w:t>高校</w:t>
      </w:r>
      <w:r>
        <w:rPr>
          <w:rFonts w:ascii="Times New Roman" w:hAnsi="Times New Roman" w:eastAsia="方正小标宋简体"/>
          <w:sz w:val="36"/>
          <w:szCs w:val="36"/>
          <w:shd w:val="clear" w:color="auto" w:fill="FFFFFF"/>
        </w:rPr>
        <w:t>毕业生招聘岗位明细表</w:t>
      </w:r>
    </w:p>
    <w:tbl>
      <w:tblPr>
        <w:tblStyle w:val="23"/>
        <w:tblW w:w="139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958"/>
        <w:gridCol w:w="690"/>
        <w:gridCol w:w="690"/>
        <w:gridCol w:w="1455"/>
        <w:gridCol w:w="3360"/>
        <w:gridCol w:w="5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42" w:type="dxa"/>
            <w:vAlign w:val="center"/>
          </w:tcPr>
          <w:p>
            <w:pPr>
              <w:jc w:val="center"/>
              <w:rPr>
                <w:rFonts w:ascii="Times New Roman" w:hAnsi="Times New Roman" w:eastAsia="方正黑体_GBK"/>
              </w:rPr>
            </w:pPr>
            <w:r>
              <w:rPr>
                <w:rFonts w:ascii="Times New Roman" w:hAnsi="Times New Roman" w:eastAsia="方正黑体_GBK"/>
              </w:rPr>
              <w:t>单位</w:t>
            </w:r>
          </w:p>
          <w:p>
            <w:pPr>
              <w:jc w:val="center"/>
              <w:rPr>
                <w:rFonts w:ascii="Times New Roman" w:hAnsi="Times New Roman" w:eastAsia="方正黑体_GBK"/>
              </w:rPr>
            </w:pPr>
            <w:r>
              <w:rPr>
                <w:rFonts w:ascii="Times New Roman" w:hAnsi="Times New Roman" w:eastAsia="方正黑体_GBK"/>
              </w:rPr>
              <w:t>名称</w:t>
            </w:r>
          </w:p>
        </w:tc>
        <w:tc>
          <w:tcPr>
            <w:tcW w:w="958" w:type="dxa"/>
            <w:vAlign w:val="center"/>
          </w:tcPr>
          <w:p>
            <w:pPr>
              <w:jc w:val="center"/>
              <w:rPr>
                <w:rFonts w:ascii="Times New Roman" w:hAnsi="Times New Roman" w:eastAsia="方正黑体_GBK"/>
              </w:rPr>
            </w:pPr>
            <w:r>
              <w:rPr>
                <w:rFonts w:ascii="Times New Roman" w:hAnsi="Times New Roman" w:eastAsia="方正黑体_GBK"/>
              </w:rPr>
              <w:t>部门</w:t>
            </w:r>
          </w:p>
        </w:tc>
        <w:tc>
          <w:tcPr>
            <w:tcW w:w="690" w:type="dxa"/>
            <w:vAlign w:val="center"/>
          </w:tcPr>
          <w:p>
            <w:pPr>
              <w:jc w:val="center"/>
              <w:rPr>
                <w:rFonts w:ascii="Times New Roman" w:hAnsi="Times New Roman" w:eastAsia="方正黑体_GBK"/>
              </w:rPr>
            </w:pPr>
            <w:r>
              <w:rPr>
                <w:rFonts w:ascii="Times New Roman" w:hAnsi="Times New Roman" w:eastAsia="方正黑体_GBK"/>
              </w:rPr>
              <w:t>岗位</w:t>
            </w:r>
          </w:p>
        </w:tc>
        <w:tc>
          <w:tcPr>
            <w:tcW w:w="690" w:type="dxa"/>
            <w:vAlign w:val="center"/>
          </w:tcPr>
          <w:p>
            <w:pPr>
              <w:jc w:val="center"/>
              <w:rPr>
                <w:rFonts w:ascii="Times New Roman" w:hAnsi="Times New Roman" w:eastAsia="方正黑体_GBK"/>
              </w:rPr>
            </w:pPr>
            <w:r>
              <w:rPr>
                <w:rFonts w:ascii="Times New Roman" w:hAnsi="Times New Roman" w:eastAsia="方正黑体_GBK"/>
              </w:rPr>
              <w:t>职数</w:t>
            </w:r>
          </w:p>
        </w:tc>
        <w:tc>
          <w:tcPr>
            <w:tcW w:w="1455" w:type="dxa"/>
            <w:vAlign w:val="center"/>
          </w:tcPr>
          <w:p>
            <w:pPr>
              <w:jc w:val="center"/>
              <w:rPr>
                <w:rFonts w:ascii="Times New Roman" w:hAnsi="Times New Roman" w:eastAsia="方正黑体_GBK"/>
              </w:rPr>
            </w:pPr>
            <w:r>
              <w:rPr>
                <w:rFonts w:ascii="Times New Roman" w:hAnsi="Times New Roman" w:eastAsia="方正黑体_GBK"/>
              </w:rPr>
              <w:t>专业</w:t>
            </w:r>
          </w:p>
        </w:tc>
        <w:tc>
          <w:tcPr>
            <w:tcW w:w="3360" w:type="dxa"/>
            <w:vAlign w:val="center"/>
          </w:tcPr>
          <w:p>
            <w:pPr>
              <w:jc w:val="center"/>
              <w:rPr>
                <w:rFonts w:ascii="Times New Roman" w:hAnsi="Times New Roman" w:eastAsia="方正黑体_GBK"/>
              </w:rPr>
            </w:pPr>
            <w:r>
              <w:rPr>
                <w:rFonts w:ascii="Times New Roman" w:hAnsi="Times New Roman" w:eastAsia="方正黑体_GBK"/>
              </w:rPr>
              <w:t>资格条件</w:t>
            </w:r>
          </w:p>
        </w:tc>
        <w:tc>
          <w:tcPr>
            <w:tcW w:w="5908" w:type="dxa"/>
            <w:vAlign w:val="center"/>
          </w:tcPr>
          <w:p>
            <w:pPr>
              <w:jc w:val="center"/>
              <w:rPr>
                <w:rFonts w:ascii="Times New Roman" w:hAnsi="Times New Roman" w:eastAsia="方正黑体_GBK"/>
              </w:rPr>
            </w:pPr>
            <w:r>
              <w:rPr>
                <w:rFonts w:ascii="Times New Roman" w:hAnsi="Times New Roman" w:eastAsia="方正黑体_GBK"/>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9" w:hRule="atLeast"/>
        </w:trPr>
        <w:tc>
          <w:tcPr>
            <w:tcW w:w="842" w:type="dxa"/>
            <w:vAlign w:val="center"/>
          </w:tcPr>
          <w:p>
            <w:pPr>
              <w:jc w:val="center"/>
              <w:rPr>
                <w:rFonts w:ascii="Times New Roman" w:hAnsi="Times New Roman" w:eastAsia="方正仿宋_GBK"/>
              </w:rPr>
            </w:pPr>
            <w:r>
              <w:rPr>
                <w:rFonts w:ascii="Times New Roman" w:hAnsi="Times New Roman" w:eastAsia="方正仿宋_GBK"/>
              </w:rPr>
              <w:t>集团本部</w:t>
            </w:r>
          </w:p>
        </w:tc>
        <w:tc>
          <w:tcPr>
            <w:tcW w:w="958" w:type="dxa"/>
            <w:vAlign w:val="center"/>
          </w:tcPr>
          <w:p>
            <w:pPr>
              <w:jc w:val="center"/>
              <w:rPr>
                <w:rFonts w:ascii="Times New Roman" w:hAnsi="Times New Roman" w:eastAsia="方正仿宋_GBK"/>
              </w:rPr>
            </w:pPr>
            <w:r>
              <w:rPr>
                <w:rFonts w:ascii="Times New Roman" w:hAnsi="Times New Roman" w:eastAsia="方正仿宋_GBK"/>
              </w:rPr>
              <w:t>财务产权部（财务共享</w:t>
            </w:r>
          </w:p>
          <w:p>
            <w:pPr>
              <w:jc w:val="center"/>
              <w:rPr>
                <w:rFonts w:ascii="Times New Roman" w:hAnsi="Times New Roman" w:eastAsia="方正仿宋_GBK"/>
              </w:rPr>
            </w:pPr>
            <w:r>
              <w:rPr>
                <w:rFonts w:ascii="Times New Roman" w:hAnsi="Times New Roman" w:eastAsia="方正仿宋_GBK"/>
              </w:rPr>
              <w:t>中心）</w:t>
            </w:r>
          </w:p>
          <w:p>
            <w:pPr>
              <w:jc w:val="center"/>
              <w:rPr>
                <w:rFonts w:ascii="Times New Roman" w:hAnsi="Times New Roman" w:eastAsia="方正仿宋_GBK"/>
              </w:rPr>
            </w:pPr>
          </w:p>
        </w:tc>
        <w:tc>
          <w:tcPr>
            <w:tcW w:w="690" w:type="dxa"/>
            <w:vAlign w:val="center"/>
          </w:tcPr>
          <w:p>
            <w:pPr>
              <w:jc w:val="center"/>
              <w:rPr>
                <w:rFonts w:ascii="Times New Roman" w:hAnsi="Times New Roman" w:eastAsia="方正仿宋_GBK"/>
              </w:rPr>
            </w:pPr>
            <w:r>
              <w:rPr>
                <w:rFonts w:ascii="Times New Roman" w:hAnsi="Times New Roman" w:eastAsia="方正仿宋_GBK"/>
              </w:rPr>
              <w:t>财务</w:t>
            </w:r>
          </w:p>
          <w:p>
            <w:pPr>
              <w:jc w:val="center"/>
              <w:rPr>
                <w:rFonts w:ascii="Times New Roman" w:hAnsi="Times New Roman" w:eastAsia="方正仿宋_GBK"/>
              </w:rPr>
            </w:pPr>
            <w:r>
              <w:rPr>
                <w:rFonts w:ascii="Times New Roman" w:hAnsi="Times New Roman" w:eastAsia="方正仿宋_GBK"/>
              </w:rPr>
              <w:t>管理岗</w:t>
            </w:r>
          </w:p>
        </w:tc>
        <w:tc>
          <w:tcPr>
            <w:tcW w:w="690" w:type="dxa"/>
            <w:vAlign w:val="center"/>
          </w:tcPr>
          <w:p>
            <w:pPr>
              <w:jc w:val="center"/>
              <w:rPr>
                <w:rFonts w:ascii="Times New Roman" w:hAnsi="Times New Roman" w:eastAsia="方正仿宋_GBK"/>
              </w:rPr>
            </w:pPr>
            <w:r>
              <w:rPr>
                <w:rFonts w:ascii="Times New Roman" w:hAnsi="Times New Roman" w:eastAsia="方正仿宋_GBK"/>
              </w:rPr>
              <w:t>3</w:t>
            </w:r>
          </w:p>
        </w:tc>
        <w:tc>
          <w:tcPr>
            <w:tcW w:w="1455" w:type="dxa"/>
            <w:vAlign w:val="center"/>
          </w:tcPr>
          <w:p>
            <w:pPr>
              <w:jc w:val="left"/>
              <w:rPr>
                <w:rFonts w:ascii="Times New Roman" w:hAnsi="Times New Roman" w:eastAsia="方正仿宋_GBK"/>
                <w:kern w:val="1"/>
                <w:szCs w:val="21"/>
              </w:rPr>
            </w:pPr>
            <w:r>
              <w:rPr>
                <w:rFonts w:ascii="Times New Roman" w:hAnsi="Times New Roman" w:eastAsia="方正仿宋_GBK"/>
              </w:rPr>
              <w:t>1.财务管理、会计学</w:t>
            </w:r>
            <w:r>
              <w:rPr>
                <w:rFonts w:ascii="Times New Roman" w:hAnsi="Times New Roman" w:eastAsia="方正仿宋_GBK"/>
                <w:kern w:val="1"/>
                <w:szCs w:val="21"/>
              </w:rPr>
              <w:t>等财会类相关专业；                  2.非财会类专业需具有初级及以上财务专业技术职称。</w:t>
            </w:r>
          </w:p>
        </w:tc>
        <w:tc>
          <w:tcPr>
            <w:tcW w:w="3360" w:type="dxa"/>
            <w:vAlign w:val="center"/>
          </w:tcPr>
          <w:p>
            <w:pPr>
              <w:jc w:val="left"/>
              <w:rPr>
                <w:rFonts w:hint="eastAsia" w:ascii="Times New Roman" w:hAnsi="Times New Roman" w:eastAsia="方正仿宋_GBK"/>
              </w:rPr>
            </w:pPr>
            <w:r>
              <w:rPr>
                <w:rFonts w:ascii="Times New Roman" w:hAnsi="Times New Roman" w:eastAsia="方正仿宋_GBK"/>
              </w:rPr>
              <w:t>1.</w:t>
            </w:r>
            <w:r>
              <w:rPr>
                <w:rFonts w:hint="eastAsia"/>
              </w:rPr>
              <w:t xml:space="preserve"> </w:t>
            </w:r>
            <w:r>
              <w:rPr>
                <w:rFonts w:hint="eastAsia" w:ascii="Times New Roman" w:hAnsi="Times New Roman" w:eastAsia="方正仿宋_GBK"/>
              </w:rPr>
              <w:t>国家招生计划范围内普通高校</w:t>
            </w:r>
            <w:r>
              <w:rPr>
                <w:rFonts w:ascii="Times New Roman" w:hAnsi="Times New Roman" w:eastAsia="方正仿宋_GBK"/>
              </w:rPr>
              <w:t>硕士研究生及以上学历；</w:t>
            </w:r>
          </w:p>
          <w:p>
            <w:pPr>
              <w:rPr>
                <w:rFonts w:ascii="Times New Roman" w:hAnsi="Times New Roman" w:eastAsia="方正仿宋_GBK"/>
              </w:rPr>
            </w:pPr>
            <w:r>
              <w:rPr>
                <w:rFonts w:ascii="Times New Roman" w:hAnsi="Times New Roman" w:eastAsia="方正仿宋_GBK"/>
              </w:rPr>
              <w:t>2.拥护党和国家的路线、方针、政策，有较强的政治纪律意识；</w:t>
            </w:r>
          </w:p>
          <w:p>
            <w:pPr>
              <w:rPr>
                <w:rFonts w:ascii="Times New Roman" w:hAnsi="Times New Roman" w:eastAsia="方正仿宋_GBK"/>
              </w:rPr>
            </w:pPr>
            <w:r>
              <w:rPr>
                <w:rFonts w:ascii="Times New Roman" w:hAnsi="Times New Roman" w:eastAsia="方正仿宋_GBK"/>
              </w:rPr>
              <w:t>3.熟悉财务软件和办公软件应用，具备较强财务专业知识；</w:t>
            </w:r>
          </w:p>
          <w:p>
            <w:pPr>
              <w:rPr>
                <w:rFonts w:ascii="Times New Roman" w:hAnsi="Times New Roman" w:eastAsia="方正仿宋_GBK"/>
              </w:rPr>
            </w:pPr>
            <w:r>
              <w:rPr>
                <w:rFonts w:ascii="Times New Roman" w:hAnsi="Times New Roman" w:eastAsia="方正仿宋_GBK"/>
              </w:rPr>
              <w:t>4.良好的组织、协调、沟通能力，和团队协作精神，能承受较大工作压力，能服从岗位安排。</w:t>
            </w:r>
          </w:p>
        </w:tc>
        <w:tc>
          <w:tcPr>
            <w:tcW w:w="5908" w:type="dxa"/>
            <w:vAlign w:val="center"/>
          </w:tcPr>
          <w:p>
            <w:pPr>
              <w:rPr>
                <w:rFonts w:ascii="Times New Roman" w:hAnsi="Times New Roman" w:eastAsia="方正仿宋_GBK"/>
              </w:rPr>
            </w:pPr>
            <w:r>
              <w:rPr>
                <w:rFonts w:ascii="Times New Roman" w:hAnsi="Times New Roman" w:eastAsia="方正仿宋_GBK"/>
              </w:rPr>
              <w:t>1.根据集团公司财务制度和相关规定及管理办法，进行各类日常财务凭证制单；</w:t>
            </w:r>
          </w:p>
          <w:p>
            <w:pPr>
              <w:rPr>
                <w:rFonts w:ascii="Times New Roman" w:hAnsi="Times New Roman" w:eastAsia="方正仿宋_GBK"/>
              </w:rPr>
            </w:pPr>
            <w:r>
              <w:rPr>
                <w:rFonts w:ascii="Times New Roman" w:hAnsi="Times New Roman" w:eastAsia="方正仿宋_GBK"/>
              </w:rPr>
              <w:t>2.日常会计核算工作、各项收支的审核及账务核算；</w:t>
            </w:r>
          </w:p>
          <w:p>
            <w:pPr>
              <w:rPr>
                <w:rFonts w:ascii="Times New Roman" w:hAnsi="Times New Roman" w:eastAsia="方正仿宋_GBK"/>
              </w:rPr>
            </w:pPr>
            <w:r>
              <w:rPr>
                <w:rFonts w:ascii="Times New Roman" w:hAnsi="Times New Roman" w:eastAsia="方正仿宋_GBK"/>
              </w:rPr>
              <w:t>3日常账薄登记、财产清查工作，确保账账、账实相符；</w:t>
            </w:r>
          </w:p>
          <w:p>
            <w:pPr>
              <w:rPr>
                <w:rFonts w:ascii="Times New Roman" w:hAnsi="Times New Roman" w:eastAsia="方正仿宋_GBK"/>
              </w:rPr>
            </w:pPr>
            <w:r>
              <w:rPr>
                <w:rFonts w:ascii="Times New Roman" w:hAnsi="Times New Roman" w:eastAsia="方正仿宋_GBK"/>
              </w:rPr>
              <w:t>4.日常结账、各项财务报表的编制工作；</w:t>
            </w:r>
          </w:p>
          <w:p>
            <w:pPr>
              <w:rPr>
                <w:rFonts w:ascii="Times New Roman" w:hAnsi="Times New Roman" w:eastAsia="方正仿宋_GBK"/>
              </w:rPr>
            </w:pPr>
            <w:r>
              <w:rPr>
                <w:rFonts w:ascii="Times New Roman" w:hAnsi="Times New Roman" w:eastAsia="方正仿宋_GBK"/>
              </w:rPr>
              <w:t>5.协助部门领导对经营计划、预算编制及考核表的管理；</w:t>
            </w:r>
          </w:p>
          <w:p>
            <w:pPr>
              <w:rPr>
                <w:rFonts w:ascii="Times New Roman" w:hAnsi="Times New Roman" w:eastAsia="方正仿宋_GBK"/>
              </w:rPr>
            </w:pPr>
            <w:r>
              <w:rPr>
                <w:rFonts w:ascii="Times New Roman" w:hAnsi="Times New Roman" w:eastAsia="方正仿宋_GBK"/>
              </w:rPr>
              <w:t>6.日常银行、财税、工商相关业务办理及协调工作；</w:t>
            </w:r>
          </w:p>
          <w:p>
            <w:pPr>
              <w:rPr>
                <w:rFonts w:ascii="Times New Roman" w:hAnsi="Times New Roman" w:eastAsia="方正仿宋_GBK"/>
              </w:rPr>
            </w:pPr>
            <w:r>
              <w:rPr>
                <w:rFonts w:ascii="Times New Roman" w:hAnsi="Times New Roman" w:eastAsia="方正仿宋_GBK"/>
              </w:rPr>
              <w:t>7.日常纳税申报和退税等工作；</w:t>
            </w:r>
          </w:p>
          <w:p>
            <w:pPr>
              <w:rPr>
                <w:rFonts w:ascii="Times New Roman" w:hAnsi="Times New Roman" w:eastAsia="方正仿宋_GBK"/>
              </w:rPr>
            </w:pPr>
            <w:r>
              <w:rPr>
                <w:rFonts w:ascii="Times New Roman" w:hAnsi="Times New Roman" w:eastAsia="方正仿宋_GBK"/>
              </w:rPr>
              <w:t>8.完成领导及上级部门交办的其他工作事项。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5" w:hRule="atLeast"/>
        </w:trPr>
        <w:tc>
          <w:tcPr>
            <w:tcW w:w="842" w:type="dxa"/>
            <w:vAlign w:val="center"/>
          </w:tcPr>
          <w:p>
            <w:pPr>
              <w:tabs>
                <w:tab w:val="left" w:pos="563"/>
              </w:tabs>
              <w:jc w:val="center"/>
              <w:rPr>
                <w:rFonts w:ascii="Times New Roman" w:hAnsi="Times New Roman" w:eastAsia="方正仿宋_GBK"/>
              </w:rPr>
            </w:pPr>
            <w:r>
              <w:rPr>
                <w:rFonts w:ascii="Times New Roman" w:hAnsi="Times New Roman" w:eastAsia="方正仿宋_GBK"/>
              </w:rPr>
              <w:t>集团本部</w:t>
            </w:r>
          </w:p>
        </w:tc>
        <w:tc>
          <w:tcPr>
            <w:tcW w:w="958" w:type="dxa"/>
            <w:vAlign w:val="center"/>
          </w:tcPr>
          <w:p>
            <w:pPr>
              <w:jc w:val="center"/>
              <w:rPr>
                <w:rFonts w:ascii="Times New Roman" w:hAnsi="Times New Roman" w:eastAsia="方正仿宋_GBK"/>
              </w:rPr>
            </w:pPr>
            <w:r>
              <w:rPr>
                <w:rFonts w:ascii="Times New Roman" w:hAnsi="Times New Roman" w:eastAsia="方正仿宋_GBK"/>
              </w:rPr>
              <w:t>人力资源部</w:t>
            </w:r>
          </w:p>
          <w:p>
            <w:pPr>
              <w:jc w:val="center"/>
              <w:rPr>
                <w:rFonts w:ascii="Times New Roman" w:hAnsi="Times New Roman" w:eastAsia="方正仿宋_GBK"/>
              </w:rPr>
            </w:pPr>
          </w:p>
        </w:tc>
        <w:tc>
          <w:tcPr>
            <w:tcW w:w="690" w:type="dxa"/>
            <w:vAlign w:val="center"/>
          </w:tcPr>
          <w:p>
            <w:pPr>
              <w:jc w:val="center"/>
              <w:rPr>
                <w:rFonts w:ascii="Times New Roman" w:hAnsi="Times New Roman" w:eastAsia="方正仿宋_GBK"/>
              </w:rPr>
            </w:pPr>
            <w:r>
              <w:rPr>
                <w:rFonts w:ascii="Times New Roman" w:hAnsi="Times New Roman" w:eastAsia="方正仿宋_GBK"/>
              </w:rPr>
              <w:t>劳动</w:t>
            </w:r>
          </w:p>
          <w:p>
            <w:pPr>
              <w:jc w:val="center"/>
              <w:rPr>
                <w:rFonts w:ascii="Times New Roman" w:hAnsi="Times New Roman" w:eastAsia="方正仿宋_GBK"/>
              </w:rPr>
            </w:pPr>
            <w:r>
              <w:rPr>
                <w:rFonts w:ascii="Times New Roman" w:hAnsi="Times New Roman" w:eastAsia="方正仿宋_GBK"/>
              </w:rPr>
              <w:t>关系岗</w:t>
            </w:r>
          </w:p>
        </w:tc>
        <w:tc>
          <w:tcPr>
            <w:tcW w:w="690" w:type="dxa"/>
            <w:vAlign w:val="center"/>
          </w:tcPr>
          <w:p>
            <w:pPr>
              <w:jc w:val="center"/>
              <w:rPr>
                <w:rFonts w:ascii="Times New Roman" w:hAnsi="Times New Roman" w:eastAsia="方正仿宋_GBK"/>
              </w:rPr>
            </w:pPr>
            <w:r>
              <w:rPr>
                <w:rFonts w:ascii="Times New Roman" w:hAnsi="Times New Roman" w:eastAsia="方正仿宋_GBK"/>
              </w:rPr>
              <w:t>1</w:t>
            </w:r>
          </w:p>
        </w:tc>
        <w:tc>
          <w:tcPr>
            <w:tcW w:w="1455" w:type="dxa"/>
            <w:vAlign w:val="center"/>
          </w:tcPr>
          <w:p>
            <w:pPr>
              <w:jc w:val="left"/>
              <w:rPr>
                <w:rFonts w:ascii="Times New Roman" w:hAnsi="Times New Roman" w:eastAsia="方正仿宋_GBK"/>
              </w:rPr>
            </w:pPr>
            <w:r>
              <w:rPr>
                <w:rFonts w:ascii="Times New Roman" w:hAnsi="Times New Roman" w:eastAsia="方正仿宋_GBK"/>
                <w:kern w:val="1"/>
                <w:szCs w:val="21"/>
              </w:rPr>
              <w:t>人力资源管理、公共管理、工商管理等管理类相关专业</w:t>
            </w:r>
          </w:p>
        </w:tc>
        <w:tc>
          <w:tcPr>
            <w:tcW w:w="3360" w:type="dxa"/>
            <w:vAlign w:val="center"/>
          </w:tcPr>
          <w:p>
            <w:pPr>
              <w:jc w:val="left"/>
              <w:rPr>
                <w:rFonts w:ascii="Times New Roman" w:hAnsi="Times New Roman" w:eastAsia="方正仿宋_GBK"/>
              </w:rPr>
            </w:pPr>
            <w:r>
              <w:rPr>
                <w:rFonts w:ascii="Times New Roman" w:hAnsi="Times New Roman" w:eastAsia="方正仿宋_GBK"/>
              </w:rPr>
              <w:t>1.</w:t>
            </w:r>
            <w:r>
              <w:rPr>
                <w:rFonts w:hint="eastAsia"/>
              </w:rPr>
              <w:t xml:space="preserve"> </w:t>
            </w:r>
            <w:r>
              <w:rPr>
                <w:rFonts w:hint="eastAsia" w:ascii="Times New Roman" w:hAnsi="Times New Roman" w:eastAsia="方正仿宋_GBK"/>
              </w:rPr>
              <w:t>国家招生计划范围内</w:t>
            </w:r>
            <w:bookmarkStart w:id="0" w:name="_GoBack"/>
            <w:bookmarkEnd w:id="0"/>
            <w:r>
              <w:rPr>
                <w:rFonts w:hint="eastAsia" w:ascii="Times New Roman" w:hAnsi="Times New Roman" w:eastAsia="方正仿宋_GBK"/>
              </w:rPr>
              <w:t>普通高校</w:t>
            </w:r>
            <w:r>
              <w:rPr>
                <w:rFonts w:ascii="Times New Roman" w:hAnsi="Times New Roman" w:eastAsia="方正仿宋_GBK"/>
              </w:rPr>
              <w:t>硕士研究生及以上学历；</w:t>
            </w:r>
          </w:p>
          <w:p>
            <w:pPr>
              <w:rPr>
                <w:rFonts w:ascii="Times New Roman" w:hAnsi="Times New Roman" w:eastAsia="方正仿宋_GBK"/>
                <w:kern w:val="1"/>
                <w:szCs w:val="21"/>
              </w:rPr>
            </w:pPr>
            <w:r>
              <w:rPr>
                <w:rFonts w:ascii="Times New Roman" w:hAnsi="Times New Roman" w:eastAsia="方正仿宋_GBK"/>
                <w:kern w:val="1"/>
                <w:szCs w:val="21"/>
              </w:rPr>
              <w:t>2.拥护党和国家的路线、方针、政策，具有较强的政治纪律意识；</w:t>
            </w:r>
          </w:p>
          <w:p>
            <w:pPr>
              <w:rPr>
                <w:rFonts w:ascii="Times New Roman" w:hAnsi="Times New Roman" w:eastAsia="方正仿宋_GBK"/>
                <w:kern w:val="1"/>
                <w:szCs w:val="21"/>
              </w:rPr>
            </w:pPr>
            <w:r>
              <w:rPr>
                <w:rFonts w:ascii="Times New Roman" w:hAnsi="Times New Roman" w:eastAsia="方正仿宋_GBK"/>
                <w:kern w:val="1"/>
                <w:szCs w:val="21"/>
              </w:rPr>
              <w:t>3.具有岗位需求的专业知识；</w:t>
            </w:r>
          </w:p>
          <w:p>
            <w:pPr>
              <w:rPr>
                <w:rFonts w:ascii="Times New Roman" w:hAnsi="Times New Roman" w:eastAsia="方正仿宋_GBK"/>
              </w:rPr>
            </w:pPr>
            <w:r>
              <w:rPr>
                <w:rFonts w:ascii="Times New Roman" w:hAnsi="Times New Roman" w:eastAsia="方正仿宋_GBK"/>
                <w:kern w:val="1"/>
                <w:szCs w:val="21"/>
              </w:rPr>
              <w:t>4.熟悉国家劳</w:t>
            </w:r>
            <w:r>
              <w:rPr>
                <w:rFonts w:ascii="Times New Roman" w:hAnsi="Times New Roman" w:eastAsia="方正仿宋_GBK"/>
              </w:rPr>
              <w:t>动人事相关政策、法律法规。</w:t>
            </w:r>
          </w:p>
        </w:tc>
        <w:tc>
          <w:tcPr>
            <w:tcW w:w="5908" w:type="dxa"/>
            <w:vAlign w:val="center"/>
          </w:tcPr>
          <w:p>
            <w:pPr>
              <w:rPr>
                <w:rFonts w:ascii="Times New Roman" w:hAnsi="Times New Roman" w:eastAsia="方正仿宋_GBK"/>
              </w:rPr>
            </w:pPr>
            <w:r>
              <w:rPr>
                <w:rFonts w:ascii="Times New Roman" w:hAnsi="Times New Roman" w:eastAsia="方正仿宋_GBK"/>
              </w:rPr>
              <w:t>1.协助部门优化集团公司的员工</w:t>
            </w:r>
            <w:r>
              <w:rPr>
                <w:rFonts w:hint="eastAsia" w:ascii="Times New Roman" w:hAnsi="Times New Roman" w:eastAsia="方正仿宋_GBK"/>
              </w:rPr>
              <w:t>劳动</w:t>
            </w:r>
            <w:r>
              <w:rPr>
                <w:rFonts w:ascii="Times New Roman" w:hAnsi="Times New Roman" w:eastAsia="方正仿宋_GBK"/>
              </w:rPr>
              <w:t>关系管理体系</w:t>
            </w:r>
            <w:r>
              <w:rPr>
                <w:rFonts w:hint="eastAsia" w:ascii="Times New Roman" w:hAnsi="Times New Roman" w:eastAsia="方正仿宋_GBK"/>
              </w:rPr>
              <w:t>建设</w:t>
            </w:r>
            <w:r>
              <w:rPr>
                <w:rFonts w:ascii="Times New Roman" w:hAnsi="Times New Roman" w:eastAsia="方正仿宋_GBK"/>
              </w:rPr>
              <w:t>；</w:t>
            </w:r>
          </w:p>
          <w:p>
            <w:pPr>
              <w:rPr>
                <w:rFonts w:ascii="Times New Roman" w:hAnsi="Times New Roman" w:eastAsia="方正仿宋_GBK"/>
              </w:rPr>
            </w:pPr>
            <w:r>
              <w:rPr>
                <w:rFonts w:ascii="Times New Roman" w:hAnsi="Times New Roman" w:eastAsia="方正仿宋_GBK"/>
              </w:rPr>
              <w:t>2.协助部门</w:t>
            </w:r>
            <w:r>
              <w:rPr>
                <w:rFonts w:hint="eastAsia" w:ascii="Times New Roman" w:hAnsi="Times New Roman" w:eastAsia="方正仿宋_GBK"/>
              </w:rPr>
              <w:t>规避、</w:t>
            </w:r>
            <w:r>
              <w:rPr>
                <w:rFonts w:ascii="Times New Roman" w:hAnsi="Times New Roman" w:eastAsia="方正仿宋_GBK"/>
              </w:rPr>
              <w:t>处理劳动纠纷；</w:t>
            </w:r>
          </w:p>
          <w:p>
            <w:pPr>
              <w:rPr>
                <w:rFonts w:ascii="Times New Roman" w:hAnsi="Times New Roman" w:eastAsia="方正仿宋_GBK"/>
              </w:rPr>
            </w:pPr>
            <w:r>
              <w:rPr>
                <w:rFonts w:ascii="Times New Roman" w:hAnsi="Times New Roman" w:eastAsia="方正仿宋_GBK"/>
              </w:rPr>
              <w:t>3.协助开展新</w:t>
            </w:r>
            <w:r>
              <w:rPr>
                <w:rFonts w:hint="eastAsia" w:ascii="Times New Roman" w:hAnsi="Times New Roman" w:eastAsia="方正仿宋_GBK"/>
              </w:rPr>
              <w:t>员工招聘、培训等相关工作</w:t>
            </w:r>
            <w:r>
              <w:rPr>
                <w:rFonts w:ascii="Times New Roman" w:hAnsi="Times New Roman" w:eastAsia="方正仿宋_GBK"/>
              </w:rPr>
              <w:t>；</w:t>
            </w:r>
          </w:p>
          <w:p>
            <w:pPr>
              <w:rPr>
                <w:rFonts w:ascii="Times New Roman" w:hAnsi="Times New Roman" w:eastAsia="方正仿宋_GBK"/>
              </w:rPr>
            </w:pPr>
            <w:r>
              <w:rPr>
                <w:rFonts w:hint="eastAsia" w:ascii="Times New Roman" w:hAnsi="Times New Roman" w:eastAsia="方正仿宋_GBK"/>
              </w:rPr>
              <w:t>4</w:t>
            </w:r>
            <w:r>
              <w:rPr>
                <w:rFonts w:ascii="Times New Roman" w:hAnsi="Times New Roman" w:eastAsia="方正仿宋_GBK"/>
              </w:rPr>
              <w:t>.</w:t>
            </w:r>
            <w:r>
              <w:rPr>
                <w:rFonts w:hint="eastAsia" w:ascii="Times New Roman" w:hAnsi="Times New Roman" w:eastAsia="方正仿宋_GBK"/>
              </w:rPr>
              <w:t>协助部门开展对下属企业劳动风险排查；</w:t>
            </w:r>
          </w:p>
          <w:p>
            <w:pPr>
              <w:rPr>
                <w:rFonts w:ascii="Times New Roman" w:hAnsi="Times New Roman" w:eastAsia="方正仿宋_GBK"/>
              </w:rPr>
            </w:pPr>
            <w:r>
              <w:rPr>
                <w:rFonts w:hint="eastAsia" w:ascii="Times New Roman" w:hAnsi="Times New Roman" w:eastAsia="方正仿宋_GBK"/>
              </w:rPr>
              <w:t>5.</w:t>
            </w:r>
            <w:r>
              <w:rPr>
                <w:rFonts w:ascii="Times New Roman" w:hAnsi="Times New Roman" w:eastAsia="方正仿宋_GBK"/>
              </w:rPr>
              <w:t>完成领导及上级交办的其他工作事项。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3" w:hRule="atLeast"/>
        </w:trPr>
        <w:tc>
          <w:tcPr>
            <w:tcW w:w="842" w:type="dxa"/>
            <w:vAlign w:val="center"/>
          </w:tcPr>
          <w:p>
            <w:pPr>
              <w:jc w:val="center"/>
              <w:rPr>
                <w:rFonts w:ascii="Times New Roman" w:hAnsi="Times New Roman" w:eastAsia="方正黑体_GBK"/>
              </w:rPr>
            </w:pPr>
            <w:r>
              <w:rPr>
                <w:rFonts w:ascii="Times New Roman" w:hAnsi="Times New Roman" w:eastAsia="方正黑体_GBK"/>
              </w:rPr>
              <w:t>单位</w:t>
            </w:r>
          </w:p>
          <w:p>
            <w:pPr>
              <w:jc w:val="center"/>
              <w:rPr>
                <w:rFonts w:ascii="Times New Roman" w:hAnsi="Times New Roman" w:eastAsia="方正黑体_GBK"/>
              </w:rPr>
            </w:pPr>
            <w:r>
              <w:rPr>
                <w:rFonts w:ascii="Times New Roman" w:hAnsi="Times New Roman" w:eastAsia="方正黑体_GBK"/>
              </w:rPr>
              <w:t>名称</w:t>
            </w:r>
          </w:p>
        </w:tc>
        <w:tc>
          <w:tcPr>
            <w:tcW w:w="958" w:type="dxa"/>
            <w:vAlign w:val="center"/>
          </w:tcPr>
          <w:p>
            <w:pPr>
              <w:jc w:val="center"/>
              <w:rPr>
                <w:rFonts w:ascii="Times New Roman" w:hAnsi="Times New Roman" w:eastAsia="方正黑体_GBK"/>
              </w:rPr>
            </w:pPr>
            <w:r>
              <w:rPr>
                <w:rFonts w:ascii="Times New Roman" w:hAnsi="Times New Roman" w:eastAsia="方正黑体_GBK"/>
              </w:rPr>
              <w:t>部门</w:t>
            </w:r>
          </w:p>
        </w:tc>
        <w:tc>
          <w:tcPr>
            <w:tcW w:w="690" w:type="dxa"/>
            <w:vAlign w:val="center"/>
          </w:tcPr>
          <w:p>
            <w:pPr>
              <w:jc w:val="center"/>
              <w:rPr>
                <w:rFonts w:ascii="Times New Roman" w:hAnsi="Times New Roman" w:eastAsia="方正黑体_GBK"/>
              </w:rPr>
            </w:pPr>
            <w:r>
              <w:rPr>
                <w:rFonts w:ascii="Times New Roman" w:hAnsi="Times New Roman" w:eastAsia="方正黑体_GBK"/>
              </w:rPr>
              <w:t>岗位</w:t>
            </w:r>
          </w:p>
        </w:tc>
        <w:tc>
          <w:tcPr>
            <w:tcW w:w="690" w:type="dxa"/>
            <w:vAlign w:val="center"/>
          </w:tcPr>
          <w:p>
            <w:pPr>
              <w:jc w:val="center"/>
              <w:rPr>
                <w:rFonts w:ascii="Times New Roman" w:hAnsi="Times New Roman" w:eastAsia="方正黑体_GBK"/>
              </w:rPr>
            </w:pPr>
            <w:r>
              <w:rPr>
                <w:rFonts w:ascii="Times New Roman" w:hAnsi="Times New Roman" w:eastAsia="方正黑体_GBK"/>
              </w:rPr>
              <w:t>职数</w:t>
            </w:r>
          </w:p>
        </w:tc>
        <w:tc>
          <w:tcPr>
            <w:tcW w:w="1455" w:type="dxa"/>
            <w:vAlign w:val="center"/>
          </w:tcPr>
          <w:p>
            <w:pPr>
              <w:jc w:val="center"/>
              <w:rPr>
                <w:rFonts w:ascii="Times New Roman" w:hAnsi="Times New Roman" w:eastAsia="方正黑体_GBK"/>
              </w:rPr>
            </w:pPr>
            <w:r>
              <w:rPr>
                <w:rFonts w:ascii="Times New Roman" w:hAnsi="Times New Roman" w:eastAsia="方正黑体_GBK"/>
              </w:rPr>
              <w:t>专业</w:t>
            </w:r>
          </w:p>
        </w:tc>
        <w:tc>
          <w:tcPr>
            <w:tcW w:w="3360" w:type="dxa"/>
            <w:vAlign w:val="center"/>
          </w:tcPr>
          <w:p>
            <w:pPr>
              <w:jc w:val="center"/>
              <w:rPr>
                <w:rFonts w:ascii="Times New Roman" w:hAnsi="Times New Roman" w:eastAsia="方正黑体_GBK"/>
              </w:rPr>
            </w:pPr>
            <w:r>
              <w:rPr>
                <w:rFonts w:ascii="Times New Roman" w:hAnsi="Times New Roman" w:eastAsia="方正黑体_GBK"/>
              </w:rPr>
              <w:t>资格条件</w:t>
            </w:r>
          </w:p>
        </w:tc>
        <w:tc>
          <w:tcPr>
            <w:tcW w:w="5908" w:type="dxa"/>
            <w:vAlign w:val="center"/>
          </w:tcPr>
          <w:p>
            <w:pPr>
              <w:jc w:val="center"/>
              <w:rPr>
                <w:rFonts w:ascii="Times New Roman" w:hAnsi="Times New Roman" w:eastAsia="方正黑体_GBK"/>
              </w:rPr>
            </w:pPr>
            <w:r>
              <w:rPr>
                <w:rFonts w:ascii="Times New Roman" w:hAnsi="Times New Roman" w:eastAsia="方正黑体_GBK"/>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3" w:hRule="atLeast"/>
        </w:trPr>
        <w:tc>
          <w:tcPr>
            <w:tcW w:w="842" w:type="dxa"/>
            <w:vAlign w:val="center"/>
          </w:tcPr>
          <w:p>
            <w:pPr>
              <w:tabs>
                <w:tab w:val="left" w:pos="563"/>
              </w:tabs>
              <w:jc w:val="center"/>
              <w:rPr>
                <w:rFonts w:ascii="Times New Roman" w:hAnsi="Times New Roman" w:eastAsia="方正仿宋_GBK"/>
              </w:rPr>
            </w:pPr>
            <w:r>
              <w:rPr>
                <w:rFonts w:ascii="Times New Roman" w:hAnsi="Times New Roman" w:eastAsia="方正仿宋_GBK"/>
              </w:rPr>
              <w:t>集团本部</w:t>
            </w:r>
          </w:p>
        </w:tc>
        <w:tc>
          <w:tcPr>
            <w:tcW w:w="958" w:type="dxa"/>
            <w:vAlign w:val="center"/>
          </w:tcPr>
          <w:p>
            <w:pPr>
              <w:jc w:val="center"/>
              <w:rPr>
                <w:rFonts w:ascii="Times New Roman" w:hAnsi="Times New Roman" w:eastAsia="方正仿宋_GBK"/>
              </w:rPr>
            </w:pPr>
            <w:r>
              <w:rPr>
                <w:rFonts w:ascii="Times New Roman" w:hAnsi="Times New Roman" w:eastAsia="方正仿宋_GBK"/>
              </w:rPr>
              <w:t>人力资源部</w:t>
            </w:r>
          </w:p>
          <w:p>
            <w:pPr>
              <w:jc w:val="center"/>
              <w:rPr>
                <w:rFonts w:ascii="Times New Roman" w:hAnsi="Times New Roman" w:eastAsia="方正仿宋_GBK"/>
              </w:rPr>
            </w:pPr>
          </w:p>
        </w:tc>
        <w:tc>
          <w:tcPr>
            <w:tcW w:w="690" w:type="dxa"/>
            <w:vAlign w:val="center"/>
          </w:tcPr>
          <w:p>
            <w:pPr>
              <w:jc w:val="center"/>
              <w:rPr>
                <w:rFonts w:ascii="Times New Roman" w:hAnsi="Times New Roman" w:eastAsia="方正仿宋_GBK"/>
              </w:rPr>
            </w:pPr>
            <w:r>
              <w:rPr>
                <w:rFonts w:ascii="Times New Roman" w:hAnsi="Times New Roman" w:eastAsia="方正仿宋_GBK"/>
              </w:rPr>
              <w:t>薪酬</w:t>
            </w:r>
          </w:p>
          <w:p>
            <w:pPr>
              <w:jc w:val="center"/>
              <w:rPr>
                <w:rFonts w:ascii="Times New Roman" w:hAnsi="Times New Roman" w:eastAsia="方正仿宋_GBK"/>
              </w:rPr>
            </w:pPr>
            <w:r>
              <w:rPr>
                <w:rFonts w:ascii="Times New Roman" w:hAnsi="Times New Roman" w:eastAsia="方正仿宋_GBK"/>
              </w:rPr>
              <w:t>绩效岗</w:t>
            </w:r>
          </w:p>
        </w:tc>
        <w:tc>
          <w:tcPr>
            <w:tcW w:w="690" w:type="dxa"/>
            <w:vAlign w:val="center"/>
          </w:tcPr>
          <w:p>
            <w:pPr>
              <w:jc w:val="center"/>
              <w:rPr>
                <w:rFonts w:ascii="Times New Roman" w:hAnsi="Times New Roman" w:eastAsia="方正仿宋_GBK"/>
              </w:rPr>
            </w:pPr>
            <w:r>
              <w:rPr>
                <w:rFonts w:ascii="Times New Roman" w:hAnsi="Times New Roman" w:eastAsia="方正仿宋_GBK"/>
              </w:rPr>
              <w:t>1</w:t>
            </w:r>
          </w:p>
        </w:tc>
        <w:tc>
          <w:tcPr>
            <w:tcW w:w="1455" w:type="dxa"/>
            <w:vAlign w:val="center"/>
          </w:tcPr>
          <w:p>
            <w:pPr>
              <w:jc w:val="center"/>
              <w:rPr>
                <w:rFonts w:ascii="Times New Roman" w:hAnsi="Times New Roman" w:eastAsia="方正仿宋_GBK"/>
              </w:rPr>
            </w:pPr>
            <w:r>
              <w:rPr>
                <w:rFonts w:ascii="Times New Roman" w:hAnsi="Times New Roman" w:eastAsia="方正仿宋_GBK"/>
                <w:kern w:val="1"/>
                <w:szCs w:val="21"/>
              </w:rPr>
              <w:t>人力资源管理、工商管理、公共管理等管理类相关专业</w:t>
            </w:r>
          </w:p>
        </w:tc>
        <w:tc>
          <w:tcPr>
            <w:tcW w:w="3360" w:type="dxa"/>
            <w:vAlign w:val="center"/>
          </w:tcPr>
          <w:p>
            <w:pPr>
              <w:jc w:val="left"/>
              <w:rPr>
                <w:rFonts w:ascii="Times New Roman" w:hAnsi="Times New Roman" w:eastAsia="方正仿宋_GBK"/>
              </w:rPr>
            </w:pPr>
            <w:r>
              <w:rPr>
                <w:rFonts w:ascii="Times New Roman" w:hAnsi="Times New Roman" w:eastAsia="方正仿宋_GBK"/>
              </w:rPr>
              <w:t>1.</w:t>
            </w:r>
            <w:r>
              <w:rPr>
                <w:rFonts w:hint="eastAsia"/>
              </w:rPr>
              <w:t xml:space="preserve"> </w:t>
            </w:r>
            <w:r>
              <w:rPr>
                <w:rFonts w:hint="eastAsia" w:ascii="Times New Roman" w:hAnsi="Times New Roman" w:eastAsia="方正仿宋_GBK"/>
              </w:rPr>
              <w:t>国家招生计划范围内普通高校</w:t>
            </w:r>
            <w:r>
              <w:rPr>
                <w:rFonts w:ascii="Times New Roman" w:hAnsi="Times New Roman" w:eastAsia="方正仿宋_GBK"/>
              </w:rPr>
              <w:t>硕士研究生及以上学历；</w:t>
            </w:r>
          </w:p>
          <w:p>
            <w:pPr>
              <w:jc w:val="left"/>
              <w:rPr>
                <w:rFonts w:ascii="Times New Roman" w:hAnsi="Times New Roman" w:eastAsia="方正仿宋_GBK"/>
              </w:rPr>
            </w:pPr>
            <w:r>
              <w:rPr>
                <w:rFonts w:ascii="Times New Roman" w:hAnsi="Times New Roman" w:eastAsia="方正仿宋_GBK"/>
              </w:rPr>
              <w:t>2.拥护党和国家的路线、方针、政策，</w:t>
            </w:r>
            <w:r>
              <w:rPr>
                <w:rFonts w:ascii="Times New Roman" w:hAnsi="Times New Roman" w:eastAsia="方正仿宋_GBK"/>
                <w:kern w:val="1"/>
                <w:szCs w:val="21"/>
              </w:rPr>
              <w:t>具</w:t>
            </w:r>
            <w:r>
              <w:rPr>
                <w:rFonts w:ascii="Times New Roman" w:hAnsi="Times New Roman" w:eastAsia="方正仿宋_GBK"/>
              </w:rPr>
              <w:t>有较强的政治纪律意识；</w:t>
            </w:r>
          </w:p>
          <w:p>
            <w:pPr>
              <w:jc w:val="left"/>
              <w:rPr>
                <w:rFonts w:ascii="Times New Roman" w:hAnsi="Times New Roman" w:eastAsia="方正仿宋_GBK"/>
              </w:rPr>
            </w:pPr>
            <w:r>
              <w:rPr>
                <w:rFonts w:ascii="Times New Roman" w:hAnsi="Times New Roman" w:eastAsia="方正仿宋_GBK"/>
              </w:rPr>
              <w:t>3.积极主动，谨慎、深刻理解保密原则、能承担工作压力；</w:t>
            </w:r>
          </w:p>
          <w:p>
            <w:pPr>
              <w:jc w:val="left"/>
              <w:rPr>
                <w:rFonts w:ascii="Times New Roman" w:hAnsi="Times New Roman" w:eastAsia="方正仿宋_GBK"/>
              </w:rPr>
            </w:pPr>
            <w:r>
              <w:rPr>
                <w:rFonts w:ascii="Times New Roman" w:hAnsi="Times New Roman" w:eastAsia="方正仿宋_GBK"/>
              </w:rPr>
              <w:t>4.具有岗位需求的专业知识。</w:t>
            </w:r>
          </w:p>
        </w:tc>
        <w:tc>
          <w:tcPr>
            <w:tcW w:w="5908" w:type="dxa"/>
            <w:vAlign w:val="center"/>
          </w:tcPr>
          <w:p>
            <w:pPr>
              <w:jc w:val="left"/>
              <w:rPr>
                <w:rFonts w:ascii="Times New Roman" w:hAnsi="Times New Roman" w:eastAsia="方正仿宋_GBK"/>
              </w:rPr>
            </w:pPr>
            <w:r>
              <w:rPr>
                <w:rFonts w:ascii="Times New Roman" w:hAnsi="Times New Roman" w:eastAsia="方正仿宋_GBK"/>
              </w:rPr>
              <w:t>1.协助制定集团公司的薪酬绩效制度，执行公司的薪酬福利政策，完善公司薪酬</w:t>
            </w:r>
            <w:r>
              <w:rPr>
                <w:rFonts w:hint="eastAsia" w:ascii="Times New Roman" w:hAnsi="Times New Roman" w:eastAsia="方正仿宋_GBK"/>
              </w:rPr>
              <w:t>绩效</w:t>
            </w:r>
            <w:r>
              <w:rPr>
                <w:rFonts w:ascii="Times New Roman" w:hAnsi="Times New Roman" w:eastAsia="方正仿宋_GBK"/>
              </w:rPr>
              <w:t>体系；</w:t>
            </w:r>
          </w:p>
          <w:p>
            <w:pPr>
              <w:jc w:val="left"/>
              <w:rPr>
                <w:rFonts w:ascii="Times New Roman" w:hAnsi="Times New Roman" w:eastAsia="方正仿宋_GBK"/>
              </w:rPr>
            </w:pPr>
            <w:r>
              <w:rPr>
                <w:rFonts w:hint="eastAsia" w:ascii="Times New Roman" w:hAnsi="Times New Roman" w:eastAsia="方正仿宋_GBK"/>
              </w:rPr>
              <w:t>2</w:t>
            </w:r>
            <w:r>
              <w:rPr>
                <w:rFonts w:ascii="Times New Roman" w:hAnsi="Times New Roman" w:eastAsia="方正仿宋_GBK"/>
              </w:rPr>
              <w:t>.</w:t>
            </w:r>
            <w:r>
              <w:rPr>
                <w:rFonts w:hint="eastAsia" w:ascii="Times New Roman" w:hAnsi="Times New Roman" w:eastAsia="方正仿宋_GBK"/>
              </w:rPr>
              <w:t>负责公司日常薪酬核算、社会保险缴纳管理；</w:t>
            </w:r>
          </w:p>
          <w:p>
            <w:pPr>
              <w:jc w:val="left"/>
              <w:rPr>
                <w:rFonts w:ascii="Times New Roman" w:hAnsi="Times New Roman" w:eastAsia="方正仿宋_GBK"/>
              </w:rPr>
            </w:pPr>
            <w:r>
              <w:rPr>
                <w:rFonts w:hint="eastAsia" w:ascii="Times New Roman" w:hAnsi="Times New Roman" w:eastAsia="方正仿宋_GBK"/>
              </w:rPr>
              <w:t>3</w:t>
            </w:r>
            <w:r>
              <w:rPr>
                <w:rFonts w:ascii="Times New Roman" w:hAnsi="Times New Roman" w:eastAsia="方正仿宋_GBK"/>
              </w:rPr>
              <w:t>.协助部门开展绩效考核相关工作；</w:t>
            </w:r>
          </w:p>
          <w:p>
            <w:pPr>
              <w:jc w:val="left"/>
              <w:rPr>
                <w:rFonts w:ascii="Times New Roman" w:hAnsi="Times New Roman" w:eastAsia="方正仿宋_GBK"/>
              </w:rPr>
            </w:pPr>
            <w:r>
              <w:rPr>
                <w:rFonts w:hint="eastAsia" w:ascii="Times New Roman" w:hAnsi="Times New Roman" w:eastAsia="方正仿宋_GBK"/>
              </w:rPr>
              <w:t>4</w:t>
            </w:r>
            <w:r>
              <w:rPr>
                <w:rFonts w:ascii="Times New Roman" w:hAnsi="Times New Roman" w:eastAsia="方正仿宋_GBK"/>
              </w:rPr>
              <w:t>.完成领导及上级交办的其他工作事项。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3" w:hRule="atLeast"/>
        </w:trPr>
        <w:tc>
          <w:tcPr>
            <w:tcW w:w="842" w:type="dxa"/>
            <w:vAlign w:val="center"/>
          </w:tcPr>
          <w:p>
            <w:pPr>
              <w:tabs>
                <w:tab w:val="left" w:pos="563"/>
              </w:tabs>
              <w:jc w:val="center"/>
              <w:rPr>
                <w:rFonts w:ascii="Times New Roman" w:hAnsi="Times New Roman" w:eastAsia="方正仿宋_GBK"/>
              </w:rPr>
            </w:pPr>
            <w:r>
              <w:rPr>
                <w:rFonts w:ascii="Times New Roman" w:hAnsi="Times New Roman" w:eastAsia="方正仿宋_GBK"/>
              </w:rPr>
              <w:t>集团本部</w:t>
            </w:r>
          </w:p>
        </w:tc>
        <w:tc>
          <w:tcPr>
            <w:tcW w:w="958" w:type="dxa"/>
            <w:vAlign w:val="center"/>
          </w:tcPr>
          <w:p>
            <w:pPr>
              <w:jc w:val="center"/>
              <w:rPr>
                <w:rFonts w:ascii="Times New Roman" w:hAnsi="Times New Roman" w:eastAsia="方正仿宋_GBK"/>
              </w:rPr>
            </w:pPr>
            <w:r>
              <w:rPr>
                <w:rFonts w:ascii="Times New Roman" w:hAnsi="Times New Roman" w:eastAsia="方正仿宋_GBK"/>
              </w:rPr>
              <w:t>安全环保部</w:t>
            </w:r>
          </w:p>
          <w:p>
            <w:pPr>
              <w:jc w:val="center"/>
              <w:rPr>
                <w:rFonts w:ascii="Times New Roman" w:hAnsi="Times New Roman" w:eastAsia="方正仿宋_GBK"/>
                <w:kern w:val="1"/>
                <w:szCs w:val="21"/>
              </w:rPr>
            </w:pPr>
          </w:p>
        </w:tc>
        <w:tc>
          <w:tcPr>
            <w:tcW w:w="690" w:type="dxa"/>
            <w:vAlign w:val="center"/>
          </w:tcPr>
          <w:p>
            <w:pPr>
              <w:jc w:val="center"/>
              <w:rPr>
                <w:rFonts w:ascii="Times New Roman" w:hAnsi="Times New Roman" w:eastAsia="方正仿宋_GBK"/>
              </w:rPr>
            </w:pPr>
            <w:r>
              <w:rPr>
                <w:rFonts w:ascii="Times New Roman" w:hAnsi="Times New Roman" w:eastAsia="方正仿宋_GBK"/>
              </w:rPr>
              <w:t>安全</w:t>
            </w:r>
          </w:p>
          <w:p>
            <w:pPr>
              <w:jc w:val="center"/>
              <w:rPr>
                <w:rFonts w:ascii="Times New Roman" w:hAnsi="Times New Roman" w:eastAsia="方正仿宋_GBK"/>
              </w:rPr>
            </w:pPr>
            <w:r>
              <w:rPr>
                <w:rFonts w:ascii="Times New Roman" w:hAnsi="Times New Roman" w:eastAsia="方正仿宋_GBK"/>
              </w:rPr>
              <w:t>管理岗</w:t>
            </w:r>
          </w:p>
        </w:tc>
        <w:tc>
          <w:tcPr>
            <w:tcW w:w="690" w:type="dxa"/>
            <w:vAlign w:val="center"/>
          </w:tcPr>
          <w:p>
            <w:pPr>
              <w:jc w:val="center"/>
              <w:rPr>
                <w:rFonts w:ascii="Times New Roman" w:hAnsi="Times New Roman" w:eastAsia="方正仿宋_GBK"/>
                <w:kern w:val="1"/>
                <w:szCs w:val="21"/>
              </w:rPr>
            </w:pPr>
            <w:r>
              <w:rPr>
                <w:rFonts w:ascii="Times New Roman" w:hAnsi="Times New Roman" w:eastAsia="方正仿宋_GBK"/>
              </w:rPr>
              <w:t>1</w:t>
            </w:r>
          </w:p>
        </w:tc>
        <w:tc>
          <w:tcPr>
            <w:tcW w:w="1455" w:type="dxa"/>
            <w:vAlign w:val="center"/>
          </w:tcPr>
          <w:p>
            <w:pPr>
              <w:jc w:val="left"/>
              <w:rPr>
                <w:rFonts w:ascii="Times New Roman" w:hAnsi="Times New Roman" w:eastAsia="方正仿宋_GBK"/>
                <w:kern w:val="1"/>
                <w:szCs w:val="21"/>
              </w:rPr>
            </w:pPr>
            <w:r>
              <w:rPr>
                <w:rFonts w:ascii="Times New Roman" w:hAnsi="Times New Roman" w:eastAsia="方正仿宋_GBK"/>
              </w:rPr>
              <w:t>安全工程、安全管理、安全科学与工程等安全环保相关专业</w:t>
            </w:r>
          </w:p>
        </w:tc>
        <w:tc>
          <w:tcPr>
            <w:tcW w:w="3360" w:type="dxa"/>
            <w:vAlign w:val="center"/>
          </w:tcPr>
          <w:p>
            <w:pPr>
              <w:rPr>
                <w:rFonts w:ascii="Times New Roman" w:hAnsi="Times New Roman" w:eastAsia="方正仿宋_GBK"/>
              </w:rPr>
            </w:pPr>
            <w:r>
              <w:rPr>
                <w:rFonts w:ascii="Times New Roman" w:hAnsi="Times New Roman" w:eastAsia="方正仿宋_GBK"/>
              </w:rPr>
              <w:t>1.</w:t>
            </w:r>
            <w:r>
              <w:rPr>
                <w:rFonts w:hint="eastAsia"/>
              </w:rPr>
              <w:t xml:space="preserve"> </w:t>
            </w:r>
            <w:r>
              <w:rPr>
                <w:rFonts w:hint="eastAsia" w:ascii="Times New Roman" w:hAnsi="Times New Roman" w:eastAsia="方正仿宋_GBK"/>
                <w:kern w:val="1"/>
                <w:szCs w:val="21"/>
              </w:rPr>
              <w:t>国家招生计划范围内普通高校</w:t>
            </w:r>
            <w:r>
              <w:rPr>
                <w:rFonts w:ascii="Times New Roman" w:hAnsi="Times New Roman" w:eastAsia="方正仿宋_GBK"/>
                <w:kern w:val="1"/>
                <w:szCs w:val="21"/>
              </w:rPr>
              <w:t>硕士研究生及以上学历</w:t>
            </w:r>
            <w:r>
              <w:rPr>
                <w:rFonts w:ascii="Times New Roman" w:hAnsi="Times New Roman" w:eastAsia="方正仿宋_GBK"/>
              </w:rPr>
              <w:t>；</w:t>
            </w:r>
          </w:p>
          <w:p>
            <w:pPr>
              <w:rPr>
                <w:rFonts w:ascii="Times New Roman" w:hAnsi="Times New Roman" w:eastAsia="方正仿宋_GBK"/>
              </w:rPr>
            </w:pPr>
            <w:r>
              <w:rPr>
                <w:rFonts w:ascii="Times New Roman" w:hAnsi="Times New Roman" w:eastAsia="方正仿宋_GBK"/>
              </w:rPr>
              <w:t>2.拥护党和国家的路线、方针、政策，</w:t>
            </w:r>
            <w:r>
              <w:rPr>
                <w:rFonts w:ascii="Times New Roman" w:hAnsi="Times New Roman" w:eastAsia="方正仿宋_GBK"/>
                <w:kern w:val="1"/>
                <w:szCs w:val="21"/>
              </w:rPr>
              <w:t>具</w:t>
            </w:r>
            <w:r>
              <w:rPr>
                <w:rFonts w:ascii="Times New Roman" w:hAnsi="Times New Roman" w:eastAsia="方正仿宋_GBK"/>
              </w:rPr>
              <w:t>有较强的政治纪律意识；</w:t>
            </w:r>
          </w:p>
          <w:p>
            <w:pPr>
              <w:rPr>
                <w:rFonts w:ascii="Times New Roman" w:hAnsi="Times New Roman" w:eastAsia="方正仿宋_GBK"/>
              </w:rPr>
            </w:pPr>
            <w:r>
              <w:rPr>
                <w:rFonts w:ascii="Times New Roman" w:hAnsi="Times New Roman" w:eastAsia="方正仿宋_GBK"/>
              </w:rPr>
              <w:t>3.具有岗位需求的专业知识；</w:t>
            </w:r>
          </w:p>
          <w:p>
            <w:pPr>
              <w:rPr>
                <w:rFonts w:ascii="Times New Roman" w:hAnsi="Times New Roman" w:eastAsia="方正仿宋_GBK"/>
                <w:kern w:val="1"/>
                <w:szCs w:val="21"/>
              </w:rPr>
            </w:pPr>
            <w:r>
              <w:rPr>
                <w:rFonts w:ascii="Times New Roman" w:hAnsi="Times New Roman" w:eastAsia="方正仿宋_GBK"/>
              </w:rPr>
              <w:t>4.熟悉掌握安全、环保等国家法律法规及相关地方政策；掌握安全标准化内容及执行程序。</w:t>
            </w:r>
          </w:p>
        </w:tc>
        <w:tc>
          <w:tcPr>
            <w:tcW w:w="5908" w:type="dxa"/>
            <w:vAlign w:val="center"/>
          </w:tcPr>
          <w:p>
            <w:pPr>
              <w:rPr>
                <w:rFonts w:ascii="Times New Roman" w:hAnsi="Times New Roman" w:eastAsia="方正仿宋_GBK"/>
              </w:rPr>
            </w:pPr>
            <w:r>
              <w:rPr>
                <w:rFonts w:ascii="Times New Roman" w:hAnsi="Times New Roman" w:eastAsia="方正仿宋_GBK"/>
              </w:rPr>
              <w:t>1.协助部门监督检查集团各级企业贯彻执行安全生产的政策、法规、制度和安全工作开展情况；</w:t>
            </w:r>
          </w:p>
          <w:p>
            <w:pPr>
              <w:rPr>
                <w:rFonts w:ascii="Times New Roman" w:hAnsi="Times New Roman" w:eastAsia="方正仿宋_GBK"/>
              </w:rPr>
            </w:pPr>
            <w:r>
              <w:rPr>
                <w:rFonts w:ascii="Times New Roman" w:hAnsi="Times New Roman" w:eastAsia="方正仿宋_GBK"/>
              </w:rPr>
              <w:t>2.指导下属企业开展安全生产工作；</w:t>
            </w:r>
          </w:p>
          <w:p>
            <w:pPr>
              <w:rPr>
                <w:rFonts w:ascii="Times New Roman" w:hAnsi="Times New Roman" w:eastAsia="方正仿宋_GBK"/>
              </w:rPr>
            </w:pPr>
            <w:r>
              <w:rPr>
                <w:rFonts w:ascii="Times New Roman" w:hAnsi="Times New Roman" w:eastAsia="方正仿宋_GBK"/>
              </w:rPr>
              <w:t>3.协助部门监督检查企业安全环保生产目标实施计划的执行情况；</w:t>
            </w:r>
          </w:p>
          <w:p>
            <w:pPr>
              <w:rPr>
                <w:rFonts w:ascii="Times New Roman" w:hAnsi="Times New Roman" w:eastAsia="方正仿宋_GBK"/>
              </w:rPr>
            </w:pPr>
            <w:r>
              <w:rPr>
                <w:rFonts w:ascii="Times New Roman" w:hAnsi="Times New Roman" w:eastAsia="方正仿宋_GBK"/>
              </w:rPr>
              <w:t>4.协助部门进行安全生产大检查，提出整改</w:t>
            </w:r>
            <w:r>
              <w:rPr>
                <w:rFonts w:hint="eastAsia" w:ascii="Times New Roman" w:hAnsi="Times New Roman" w:eastAsia="方正仿宋_GBK"/>
              </w:rPr>
              <w:t>落实</w:t>
            </w:r>
            <w:r>
              <w:rPr>
                <w:rFonts w:ascii="Times New Roman" w:hAnsi="Times New Roman" w:eastAsia="方正仿宋_GBK"/>
              </w:rPr>
              <w:t>意见；</w:t>
            </w:r>
          </w:p>
          <w:p>
            <w:pPr>
              <w:rPr>
                <w:rFonts w:ascii="Times New Roman" w:hAnsi="Times New Roman" w:eastAsia="方正仿宋_GBK"/>
              </w:rPr>
            </w:pPr>
            <w:r>
              <w:rPr>
                <w:rFonts w:ascii="Times New Roman" w:hAnsi="Times New Roman" w:eastAsia="方正仿宋_GBK"/>
              </w:rPr>
              <w:t>5.完成领导及上级交办的其他工作事项。</w:t>
            </w:r>
          </w:p>
        </w:tc>
      </w:tr>
    </w:tbl>
    <w:p>
      <w:pPr>
        <w:pStyle w:val="6"/>
        <w:rPr>
          <w:rFonts w:ascii="Times New Roman" w:hAnsi="Times New Roman"/>
        </w:rPr>
      </w:pPr>
    </w:p>
    <w:tbl>
      <w:tblPr>
        <w:tblStyle w:val="23"/>
        <w:tblW w:w="140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973"/>
        <w:gridCol w:w="675"/>
        <w:gridCol w:w="675"/>
        <w:gridCol w:w="1440"/>
        <w:gridCol w:w="3288"/>
        <w:gridCol w:w="6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8" w:hRule="atLeast"/>
        </w:trPr>
        <w:tc>
          <w:tcPr>
            <w:tcW w:w="827" w:type="dxa"/>
            <w:vAlign w:val="center"/>
          </w:tcPr>
          <w:p>
            <w:pPr>
              <w:jc w:val="center"/>
              <w:rPr>
                <w:rFonts w:ascii="Times New Roman" w:hAnsi="Times New Roman" w:eastAsia="方正黑体_GBK"/>
              </w:rPr>
            </w:pPr>
            <w:r>
              <w:rPr>
                <w:rFonts w:ascii="Times New Roman" w:hAnsi="Times New Roman" w:eastAsia="方正黑体_GBK"/>
              </w:rPr>
              <w:t>单位</w:t>
            </w:r>
          </w:p>
          <w:p>
            <w:pPr>
              <w:jc w:val="center"/>
              <w:rPr>
                <w:rFonts w:ascii="Times New Roman" w:hAnsi="Times New Roman" w:eastAsia="方正黑体_GBK"/>
              </w:rPr>
            </w:pPr>
            <w:r>
              <w:rPr>
                <w:rFonts w:ascii="Times New Roman" w:hAnsi="Times New Roman" w:eastAsia="方正黑体_GBK"/>
              </w:rPr>
              <w:t>名称</w:t>
            </w:r>
          </w:p>
        </w:tc>
        <w:tc>
          <w:tcPr>
            <w:tcW w:w="973" w:type="dxa"/>
            <w:vAlign w:val="center"/>
          </w:tcPr>
          <w:p>
            <w:pPr>
              <w:jc w:val="center"/>
              <w:rPr>
                <w:rFonts w:ascii="Times New Roman" w:hAnsi="Times New Roman" w:eastAsia="方正黑体_GBK"/>
              </w:rPr>
            </w:pPr>
            <w:r>
              <w:rPr>
                <w:rFonts w:ascii="Times New Roman" w:hAnsi="Times New Roman" w:eastAsia="方正黑体_GBK"/>
              </w:rPr>
              <w:t>部门</w:t>
            </w:r>
          </w:p>
        </w:tc>
        <w:tc>
          <w:tcPr>
            <w:tcW w:w="675" w:type="dxa"/>
            <w:vAlign w:val="center"/>
          </w:tcPr>
          <w:p>
            <w:pPr>
              <w:jc w:val="center"/>
              <w:rPr>
                <w:rFonts w:ascii="Times New Roman" w:hAnsi="Times New Roman" w:eastAsia="方正黑体_GBK"/>
              </w:rPr>
            </w:pPr>
            <w:r>
              <w:rPr>
                <w:rFonts w:ascii="Times New Roman" w:hAnsi="Times New Roman" w:eastAsia="方正黑体_GBK"/>
              </w:rPr>
              <w:t>岗位</w:t>
            </w:r>
          </w:p>
        </w:tc>
        <w:tc>
          <w:tcPr>
            <w:tcW w:w="675" w:type="dxa"/>
            <w:vAlign w:val="center"/>
          </w:tcPr>
          <w:p>
            <w:pPr>
              <w:jc w:val="center"/>
              <w:rPr>
                <w:rFonts w:ascii="Times New Roman" w:hAnsi="Times New Roman" w:eastAsia="方正黑体_GBK"/>
              </w:rPr>
            </w:pPr>
            <w:r>
              <w:rPr>
                <w:rFonts w:ascii="Times New Roman" w:hAnsi="Times New Roman" w:eastAsia="方正黑体_GBK"/>
              </w:rPr>
              <w:t>职数</w:t>
            </w:r>
          </w:p>
        </w:tc>
        <w:tc>
          <w:tcPr>
            <w:tcW w:w="1440" w:type="dxa"/>
            <w:vAlign w:val="center"/>
          </w:tcPr>
          <w:p>
            <w:pPr>
              <w:jc w:val="center"/>
              <w:rPr>
                <w:rFonts w:ascii="Times New Roman" w:hAnsi="Times New Roman" w:eastAsia="方正黑体_GBK"/>
              </w:rPr>
            </w:pPr>
            <w:r>
              <w:rPr>
                <w:rFonts w:ascii="Times New Roman" w:hAnsi="Times New Roman" w:eastAsia="方正黑体_GBK"/>
              </w:rPr>
              <w:t>专业</w:t>
            </w:r>
          </w:p>
        </w:tc>
        <w:tc>
          <w:tcPr>
            <w:tcW w:w="3288" w:type="dxa"/>
            <w:vAlign w:val="center"/>
          </w:tcPr>
          <w:p>
            <w:pPr>
              <w:jc w:val="center"/>
              <w:rPr>
                <w:rFonts w:ascii="Times New Roman" w:hAnsi="Times New Roman" w:eastAsia="方正黑体_GBK"/>
              </w:rPr>
            </w:pPr>
            <w:r>
              <w:rPr>
                <w:rFonts w:ascii="Times New Roman" w:hAnsi="Times New Roman" w:eastAsia="方正黑体_GBK"/>
              </w:rPr>
              <w:t>资格条件</w:t>
            </w:r>
          </w:p>
        </w:tc>
        <w:tc>
          <w:tcPr>
            <w:tcW w:w="6204" w:type="dxa"/>
            <w:vAlign w:val="center"/>
          </w:tcPr>
          <w:p>
            <w:pPr>
              <w:jc w:val="center"/>
              <w:rPr>
                <w:rFonts w:ascii="Times New Roman" w:hAnsi="Times New Roman" w:eastAsia="方正黑体_GBK"/>
              </w:rPr>
            </w:pPr>
            <w:r>
              <w:rPr>
                <w:rFonts w:ascii="Times New Roman" w:hAnsi="Times New Roman" w:eastAsia="方正黑体_GBK"/>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3" w:hRule="atLeast"/>
        </w:trPr>
        <w:tc>
          <w:tcPr>
            <w:tcW w:w="827" w:type="dxa"/>
            <w:vAlign w:val="center"/>
          </w:tcPr>
          <w:p>
            <w:pPr>
              <w:spacing w:line="300" w:lineRule="exact"/>
              <w:jc w:val="center"/>
              <w:rPr>
                <w:rFonts w:ascii="Times New Roman" w:hAnsi="Times New Roman" w:eastAsia="方正仿宋_GBK"/>
                <w:color w:val="000000"/>
                <w:szCs w:val="21"/>
              </w:rPr>
            </w:pPr>
            <w:r>
              <w:rPr>
                <w:rFonts w:ascii="Times New Roman" w:hAnsi="Times New Roman" w:eastAsia="方正仿宋_GBK"/>
              </w:rPr>
              <w:t>集团本部</w:t>
            </w:r>
          </w:p>
        </w:tc>
        <w:tc>
          <w:tcPr>
            <w:tcW w:w="973" w:type="dxa"/>
            <w:vAlign w:val="center"/>
          </w:tcPr>
          <w:p>
            <w:pPr>
              <w:spacing w:line="300" w:lineRule="exact"/>
              <w:jc w:val="center"/>
              <w:rPr>
                <w:rFonts w:ascii="Times New Roman" w:hAnsi="Times New Roman" w:eastAsia="方正仿宋_GBK"/>
                <w:szCs w:val="21"/>
              </w:rPr>
            </w:pPr>
            <w:r>
              <w:rPr>
                <w:rFonts w:ascii="Times New Roman" w:hAnsi="Times New Roman" w:eastAsia="方正仿宋_GBK"/>
                <w:color w:val="000000"/>
                <w:szCs w:val="21"/>
              </w:rPr>
              <w:t>纪检监察部（监察专员办公室）</w:t>
            </w:r>
          </w:p>
        </w:tc>
        <w:tc>
          <w:tcPr>
            <w:tcW w:w="675" w:type="dxa"/>
            <w:vAlign w:val="center"/>
          </w:tcPr>
          <w:p>
            <w:pPr>
              <w:spacing w:line="300" w:lineRule="exact"/>
              <w:jc w:val="center"/>
              <w:rPr>
                <w:rFonts w:ascii="Times New Roman" w:hAnsi="Times New Roman" w:eastAsia="方正仿宋_GBK"/>
                <w:color w:val="000000"/>
                <w:szCs w:val="21"/>
              </w:rPr>
            </w:pPr>
            <w:r>
              <w:rPr>
                <w:rFonts w:ascii="Times New Roman" w:hAnsi="Times New Roman" w:eastAsia="方正仿宋_GBK"/>
                <w:color w:val="000000"/>
                <w:szCs w:val="21"/>
              </w:rPr>
              <w:t>纪检</w:t>
            </w:r>
          </w:p>
          <w:p>
            <w:pPr>
              <w:spacing w:line="300" w:lineRule="exact"/>
              <w:jc w:val="center"/>
              <w:rPr>
                <w:rFonts w:ascii="Times New Roman" w:hAnsi="Times New Roman" w:eastAsia="方正仿宋_GBK"/>
              </w:rPr>
            </w:pPr>
            <w:r>
              <w:rPr>
                <w:rFonts w:ascii="Times New Roman" w:hAnsi="Times New Roman" w:eastAsia="方正仿宋_GBK"/>
                <w:color w:val="000000"/>
                <w:szCs w:val="21"/>
              </w:rPr>
              <w:t>监察岗</w:t>
            </w:r>
          </w:p>
        </w:tc>
        <w:tc>
          <w:tcPr>
            <w:tcW w:w="675" w:type="dxa"/>
            <w:vAlign w:val="center"/>
          </w:tcPr>
          <w:p>
            <w:pPr>
              <w:spacing w:line="300" w:lineRule="exact"/>
              <w:jc w:val="center"/>
              <w:rPr>
                <w:rFonts w:ascii="Times New Roman" w:hAnsi="Times New Roman" w:eastAsia="方正仿宋_GBK"/>
              </w:rPr>
            </w:pPr>
            <w:r>
              <w:rPr>
                <w:rFonts w:ascii="Times New Roman" w:hAnsi="Times New Roman" w:eastAsia="方正仿宋_GBK"/>
              </w:rPr>
              <w:t>1</w:t>
            </w:r>
          </w:p>
        </w:tc>
        <w:tc>
          <w:tcPr>
            <w:tcW w:w="1440" w:type="dxa"/>
            <w:vAlign w:val="center"/>
          </w:tcPr>
          <w:p>
            <w:pPr>
              <w:spacing w:line="300" w:lineRule="exact"/>
              <w:jc w:val="left"/>
              <w:rPr>
                <w:rFonts w:ascii="Times New Roman" w:hAnsi="Times New Roman" w:eastAsia="方正仿宋_GBK"/>
              </w:rPr>
            </w:pPr>
            <w:r>
              <w:rPr>
                <w:rFonts w:ascii="Times New Roman" w:hAnsi="Times New Roman" w:eastAsia="方正仿宋_GBK"/>
              </w:rPr>
              <w:t>法学类、政治教育类、财务审计类等相关专业</w:t>
            </w:r>
          </w:p>
        </w:tc>
        <w:tc>
          <w:tcPr>
            <w:tcW w:w="3288" w:type="dxa"/>
            <w:vAlign w:val="center"/>
          </w:tcPr>
          <w:p>
            <w:pPr>
              <w:jc w:val="left"/>
              <w:rPr>
                <w:rFonts w:ascii="Times New Roman" w:hAnsi="Times New Roman" w:eastAsia="方正仿宋_GBK"/>
              </w:rPr>
            </w:pPr>
            <w:r>
              <w:rPr>
                <w:rFonts w:ascii="Times New Roman" w:hAnsi="Times New Roman" w:eastAsia="方正仿宋_GBK"/>
              </w:rPr>
              <w:t>1.</w:t>
            </w:r>
            <w:r>
              <w:rPr>
                <w:rFonts w:hint="eastAsia"/>
              </w:rPr>
              <w:t xml:space="preserve"> </w:t>
            </w:r>
            <w:r>
              <w:rPr>
                <w:rFonts w:hint="eastAsia" w:ascii="Times New Roman" w:hAnsi="Times New Roman" w:eastAsia="方正仿宋_GBK"/>
              </w:rPr>
              <w:t>国家招生计划范围内普通高校</w:t>
            </w:r>
            <w:r>
              <w:rPr>
                <w:rFonts w:ascii="Times New Roman" w:hAnsi="Times New Roman" w:eastAsia="方正仿宋_GBK"/>
              </w:rPr>
              <w:t>硕士研究生及以上学历；</w:t>
            </w:r>
          </w:p>
          <w:p>
            <w:pPr>
              <w:rPr>
                <w:rFonts w:ascii="Times New Roman" w:hAnsi="Times New Roman" w:eastAsia="方正仿宋_GBK"/>
              </w:rPr>
            </w:pPr>
            <w:r>
              <w:rPr>
                <w:rFonts w:ascii="Times New Roman" w:hAnsi="Times New Roman" w:eastAsia="方正仿宋_GBK"/>
              </w:rPr>
              <w:t>2.中共党员（含预备党员）；</w:t>
            </w:r>
          </w:p>
          <w:p>
            <w:pPr>
              <w:rPr>
                <w:rFonts w:ascii="Times New Roman" w:hAnsi="Times New Roman" w:eastAsia="方正仿宋_GBK"/>
              </w:rPr>
            </w:pPr>
            <w:r>
              <w:rPr>
                <w:rFonts w:ascii="Times New Roman" w:hAnsi="Times New Roman" w:eastAsia="方正仿宋_GBK"/>
              </w:rPr>
              <w:t>3.拥护党和国家的路线、方针、政策，</w:t>
            </w:r>
            <w:r>
              <w:rPr>
                <w:rFonts w:ascii="Times New Roman" w:hAnsi="Times New Roman" w:eastAsia="方正仿宋_GBK"/>
                <w:kern w:val="1"/>
                <w:szCs w:val="21"/>
              </w:rPr>
              <w:t>具</w:t>
            </w:r>
            <w:r>
              <w:rPr>
                <w:rFonts w:ascii="Times New Roman" w:hAnsi="Times New Roman" w:eastAsia="方正仿宋_GBK"/>
              </w:rPr>
              <w:t>有较强的政治纪律意识；</w:t>
            </w:r>
          </w:p>
          <w:p>
            <w:pPr>
              <w:rPr>
                <w:rFonts w:ascii="Times New Roman" w:hAnsi="Times New Roman" w:eastAsia="方正仿宋_GBK"/>
              </w:rPr>
            </w:pPr>
            <w:r>
              <w:rPr>
                <w:rFonts w:ascii="Times New Roman" w:hAnsi="Times New Roman" w:eastAsia="方正仿宋_GBK"/>
              </w:rPr>
              <w:t>4.敢于执纪问责，为人正派、具有奉献精神；具备较强的责任心，工作细致、严谨；具有公正廉明、不徇私情、端正务实的工作态度。</w:t>
            </w:r>
          </w:p>
        </w:tc>
        <w:tc>
          <w:tcPr>
            <w:tcW w:w="6204" w:type="dxa"/>
            <w:vAlign w:val="center"/>
          </w:tcPr>
          <w:p>
            <w:pPr>
              <w:rPr>
                <w:rFonts w:ascii="Times New Roman" w:hAnsi="Times New Roman" w:eastAsia="方正仿宋_GBK"/>
              </w:rPr>
            </w:pPr>
            <w:r>
              <w:rPr>
                <w:rFonts w:ascii="Times New Roman" w:hAnsi="Times New Roman" w:eastAsia="方正仿宋_GBK"/>
              </w:rPr>
              <w:t>1.协助部门开展纪检监察工作，落实相关政策，做好制度建设和落实；</w:t>
            </w:r>
          </w:p>
          <w:p>
            <w:pPr>
              <w:rPr>
                <w:rFonts w:ascii="Times New Roman" w:hAnsi="Times New Roman" w:eastAsia="方正仿宋_GBK"/>
              </w:rPr>
            </w:pPr>
            <w:r>
              <w:rPr>
                <w:rFonts w:ascii="Times New Roman" w:hAnsi="Times New Roman" w:eastAsia="方正仿宋_GBK"/>
              </w:rPr>
              <w:t>2.协助部门做好政治监督和日常监督检查，对违反相关纪律行为的线索进行受理、检举控告及处置等工作；</w:t>
            </w:r>
          </w:p>
          <w:p>
            <w:pPr>
              <w:rPr>
                <w:rFonts w:ascii="Times New Roman" w:hAnsi="Times New Roman" w:eastAsia="方正仿宋_GBK"/>
              </w:rPr>
            </w:pPr>
            <w:r>
              <w:rPr>
                <w:rFonts w:ascii="Times New Roman" w:hAnsi="Times New Roman" w:eastAsia="方正仿宋_GBK"/>
              </w:rPr>
              <w:t>3.协助部门组织开展党风党纪教育、廉政建设和建立健全干部廉政档案；</w:t>
            </w:r>
          </w:p>
          <w:p>
            <w:pPr>
              <w:rPr>
                <w:rFonts w:ascii="Times New Roman" w:hAnsi="Times New Roman" w:eastAsia="方正仿宋_GBK"/>
              </w:rPr>
            </w:pPr>
            <w:r>
              <w:rPr>
                <w:rFonts w:ascii="Times New Roman" w:hAnsi="Times New Roman" w:eastAsia="方正仿宋_GBK"/>
              </w:rPr>
              <w:t>4.协助部门组织召开纪检、巡察建设等相关工作会议，起草纪检、巡察建设等相关工作综合性文稿；</w:t>
            </w:r>
          </w:p>
          <w:p>
            <w:pPr>
              <w:rPr>
                <w:rFonts w:ascii="Times New Roman" w:hAnsi="Times New Roman" w:eastAsia="方正仿宋_GBK"/>
              </w:rPr>
            </w:pPr>
            <w:r>
              <w:rPr>
                <w:rFonts w:ascii="Times New Roman" w:hAnsi="Times New Roman" w:eastAsia="方正仿宋_GBK"/>
              </w:rPr>
              <w:t>5.协助</w:t>
            </w:r>
            <w:r>
              <w:rPr>
                <w:rFonts w:hint="eastAsia" w:ascii="Times New Roman" w:hAnsi="Times New Roman" w:eastAsia="方正仿宋_GBK"/>
              </w:rPr>
              <w:t>部门</w:t>
            </w:r>
            <w:r>
              <w:rPr>
                <w:rFonts w:ascii="Times New Roman" w:hAnsi="Times New Roman" w:eastAsia="方正仿宋_GBK"/>
              </w:rPr>
              <w:t>组织宣传反腐倡廉工作，加强集团公司系统作风建设；</w:t>
            </w:r>
          </w:p>
          <w:p>
            <w:pPr>
              <w:spacing w:line="300" w:lineRule="exact"/>
              <w:rPr>
                <w:rFonts w:ascii="Times New Roman" w:hAnsi="Times New Roman" w:eastAsia="方正仿宋_GBK"/>
              </w:rPr>
            </w:pPr>
            <w:r>
              <w:rPr>
                <w:rFonts w:ascii="Times New Roman" w:hAnsi="Times New Roman" w:eastAsia="方正仿宋_GBK"/>
              </w:rPr>
              <w:t>6.完成领导及上级交办的其他工作事项。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3" w:hRule="atLeast"/>
        </w:trPr>
        <w:tc>
          <w:tcPr>
            <w:tcW w:w="827" w:type="dxa"/>
            <w:vAlign w:val="center"/>
          </w:tcPr>
          <w:p>
            <w:pPr>
              <w:spacing w:line="300" w:lineRule="exact"/>
              <w:jc w:val="center"/>
              <w:rPr>
                <w:rFonts w:ascii="Times New Roman" w:hAnsi="Times New Roman" w:eastAsia="方正仿宋_GBK"/>
              </w:rPr>
            </w:pPr>
            <w:r>
              <w:rPr>
                <w:rFonts w:ascii="Times New Roman" w:hAnsi="Times New Roman" w:eastAsia="方正仿宋_GBK"/>
              </w:rPr>
              <w:t>红河红发城市运营有限公司（二级企业）</w:t>
            </w:r>
          </w:p>
        </w:tc>
        <w:tc>
          <w:tcPr>
            <w:tcW w:w="973" w:type="dxa"/>
            <w:vAlign w:val="center"/>
          </w:tcPr>
          <w:p>
            <w:pPr>
              <w:spacing w:line="300" w:lineRule="exact"/>
              <w:jc w:val="center"/>
              <w:rPr>
                <w:rFonts w:ascii="Times New Roman" w:hAnsi="Times New Roman" w:eastAsia="方正仿宋_GBK"/>
                <w:kern w:val="1"/>
                <w:szCs w:val="21"/>
              </w:rPr>
            </w:pPr>
            <w:r>
              <w:rPr>
                <w:rFonts w:ascii="Times New Roman" w:hAnsi="Times New Roman" w:eastAsia="方正仿宋_GBK"/>
              </w:rPr>
              <w:t>风险控制部</w:t>
            </w:r>
          </w:p>
        </w:tc>
        <w:tc>
          <w:tcPr>
            <w:tcW w:w="675" w:type="dxa"/>
            <w:vAlign w:val="center"/>
          </w:tcPr>
          <w:p>
            <w:pPr>
              <w:spacing w:line="300" w:lineRule="exact"/>
              <w:jc w:val="center"/>
              <w:rPr>
                <w:rFonts w:ascii="Times New Roman" w:hAnsi="Times New Roman" w:eastAsia="方正仿宋_GBK"/>
              </w:rPr>
            </w:pPr>
            <w:r>
              <w:rPr>
                <w:rFonts w:ascii="Times New Roman" w:hAnsi="Times New Roman" w:eastAsia="方正仿宋_GBK"/>
              </w:rPr>
              <w:t>法务</w:t>
            </w:r>
          </w:p>
          <w:p>
            <w:pPr>
              <w:spacing w:line="300" w:lineRule="exact"/>
              <w:jc w:val="center"/>
              <w:rPr>
                <w:rFonts w:ascii="Times New Roman" w:hAnsi="Times New Roman" w:eastAsia="方正仿宋_GBK"/>
              </w:rPr>
            </w:pPr>
            <w:r>
              <w:rPr>
                <w:rFonts w:ascii="Times New Roman" w:hAnsi="Times New Roman" w:eastAsia="方正仿宋_GBK"/>
              </w:rPr>
              <w:t>管理岗</w:t>
            </w:r>
          </w:p>
        </w:tc>
        <w:tc>
          <w:tcPr>
            <w:tcW w:w="675" w:type="dxa"/>
            <w:vAlign w:val="center"/>
          </w:tcPr>
          <w:p>
            <w:pPr>
              <w:spacing w:line="300" w:lineRule="exact"/>
              <w:jc w:val="center"/>
              <w:rPr>
                <w:rFonts w:ascii="Times New Roman" w:hAnsi="Times New Roman" w:eastAsia="方正仿宋_GBK"/>
                <w:kern w:val="1"/>
                <w:szCs w:val="21"/>
              </w:rPr>
            </w:pPr>
            <w:r>
              <w:rPr>
                <w:rFonts w:ascii="Times New Roman" w:hAnsi="Times New Roman" w:eastAsia="方正仿宋_GBK"/>
              </w:rPr>
              <w:t>1</w:t>
            </w:r>
          </w:p>
        </w:tc>
        <w:tc>
          <w:tcPr>
            <w:tcW w:w="1440" w:type="dxa"/>
            <w:vAlign w:val="center"/>
          </w:tcPr>
          <w:p>
            <w:pPr>
              <w:spacing w:line="300" w:lineRule="exact"/>
              <w:jc w:val="left"/>
              <w:rPr>
                <w:rFonts w:ascii="Times New Roman" w:hAnsi="Times New Roman" w:eastAsia="方正仿宋_GBK"/>
                <w:kern w:val="1"/>
                <w:szCs w:val="21"/>
              </w:rPr>
            </w:pPr>
            <w:r>
              <w:rPr>
                <w:rFonts w:ascii="Times New Roman" w:hAnsi="Times New Roman" w:eastAsia="方正仿宋_GBK"/>
              </w:rPr>
              <w:t>法学、经济法学、民商法等相关法学类专业</w:t>
            </w:r>
          </w:p>
        </w:tc>
        <w:tc>
          <w:tcPr>
            <w:tcW w:w="3288" w:type="dxa"/>
            <w:vAlign w:val="center"/>
          </w:tcPr>
          <w:p>
            <w:pPr>
              <w:jc w:val="left"/>
              <w:rPr>
                <w:rFonts w:ascii="Times New Roman" w:hAnsi="Times New Roman" w:eastAsia="方正仿宋_GBK"/>
              </w:rPr>
            </w:pPr>
            <w:r>
              <w:rPr>
                <w:rFonts w:ascii="Times New Roman" w:hAnsi="Times New Roman" w:eastAsia="方正仿宋_GBK"/>
              </w:rPr>
              <w:t>1.</w:t>
            </w:r>
            <w:r>
              <w:rPr>
                <w:rFonts w:hint="eastAsia"/>
              </w:rPr>
              <w:t xml:space="preserve"> </w:t>
            </w:r>
            <w:r>
              <w:rPr>
                <w:rFonts w:hint="eastAsia" w:ascii="Times New Roman" w:hAnsi="Times New Roman" w:eastAsia="方正仿宋_GBK"/>
              </w:rPr>
              <w:t>国家招生计划范围内普通高校</w:t>
            </w:r>
            <w:r>
              <w:rPr>
                <w:rFonts w:ascii="Times New Roman" w:hAnsi="Times New Roman" w:eastAsia="方正仿宋_GBK"/>
              </w:rPr>
              <w:t>硕士研究生及以上学历；</w:t>
            </w:r>
          </w:p>
          <w:p>
            <w:pPr>
              <w:rPr>
                <w:rFonts w:ascii="Times New Roman" w:hAnsi="Times New Roman" w:eastAsia="方正仿宋_GBK"/>
              </w:rPr>
            </w:pPr>
            <w:r>
              <w:rPr>
                <w:rFonts w:ascii="Times New Roman" w:hAnsi="Times New Roman" w:eastAsia="方正仿宋_GBK"/>
              </w:rPr>
              <w:t>2.拥护党和国家的路线、方针、政策，</w:t>
            </w:r>
            <w:r>
              <w:rPr>
                <w:rFonts w:ascii="Times New Roman" w:hAnsi="Times New Roman" w:eastAsia="方正仿宋_GBK"/>
                <w:kern w:val="1"/>
                <w:szCs w:val="21"/>
              </w:rPr>
              <w:t>具</w:t>
            </w:r>
            <w:r>
              <w:rPr>
                <w:rFonts w:ascii="Times New Roman" w:hAnsi="Times New Roman" w:eastAsia="方正仿宋_GBK"/>
              </w:rPr>
              <w:t>有较强的政治纪律意识；</w:t>
            </w:r>
          </w:p>
          <w:p>
            <w:pPr>
              <w:rPr>
                <w:rFonts w:ascii="Times New Roman" w:hAnsi="Times New Roman" w:eastAsia="方正仿宋_GBK"/>
              </w:rPr>
            </w:pPr>
            <w:r>
              <w:rPr>
                <w:rFonts w:ascii="Times New Roman" w:hAnsi="Times New Roman" w:eastAsia="方正仿宋_GBK"/>
              </w:rPr>
              <w:t>3.熟悉民商事等企业经营管理相关法律；</w:t>
            </w:r>
          </w:p>
          <w:p>
            <w:pPr>
              <w:spacing w:line="300" w:lineRule="exact"/>
              <w:rPr>
                <w:rFonts w:ascii="Times New Roman" w:hAnsi="Times New Roman" w:eastAsia="方正仿宋_GBK"/>
                <w:kern w:val="1"/>
                <w:szCs w:val="21"/>
              </w:rPr>
            </w:pPr>
            <w:r>
              <w:rPr>
                <w:rFonts w:ascii="Times New Roman" w:hAnsi="Times New Roman" w:eastAsia="方正仿宋_GBK"/>
              </w:rPr>
              <w:t>4.良好的组织、协调、沟通能力，和团队协作精神，能承受较大工作压力。</w:t>
            </w:r>
          </w:p>
        </w:tc>
        <w:tc>
          <w:tcPr>
            <w:tcW w:w="6204" w:type="dxa"/>
            <w:vAlign w:val="center"/>
          </w:tcPr>
          <w:p>
            <w:pPr>
              <w:rPr>
                <w:rFonts w:ascii="Times New Roman" w:hAnsi="Times New Roman" w:eastAsia="方正仿宋_GBK"/>
              </w:rPr>
            </w:pPr>
            <w:r>
              <w:rPr>
                <w:rFonts w:ascii="Times New Roman" w:hAnsi="Times New Roman" w:eastAsia="方正仿宋_GBK"/>
              </w:rPr>
              <w:t>1.协助部门对公司及下属公司重大合同的审查、修订、备案，对各类合同提出法律意见；</w:t>
            </w:r>
          </w:p>
          <w:p>
            <w:pPr>
              <w:rPr>
                <w:rFonts w:ascii="Times New Roman" w:hAnsi="Times New Roman" w:eastAsia="方正仿宋_GBK"/>
              </w:rPr>
            </w:pPr>
            <w:r>
              <w:rPr>
                <w:rFonts w:ascii="Times New Roman" w:hAnsi="Times New Roman" w:eastAsia="方正仿宋_GBK"/>
              </w:rPr>
              <w:t>2.协助部门处理诉讼或非诉讼法律事务，维护公司的合法权益；</w:t>
            </w:r>
          </w:p>
          <w:p>
            <w:pPr>
              <w:rPr>
                <w:rFonts w:ascii="Times New Roman" w:hAnsi="Times New Roman" w:eastAsia="方正仿宋_GBK"/>
              </w:rPr>
            </w:pPr>
            <w:r>
              <w:rPr>
                <w:rFonts w:hint="eastAsia" w:ascii="Times New Roman" w:hAnsi="Times New Roman" w:eastAsia="方正仿宋_GBK"/>
              </w:rPr>
              <w:t>3</w:t>
            </w:r>
            <w:r>
              <w:rPr>
                <w:rFonts w:ascii="Times New Roman" w:hAnsi="Times New Roman" w:eastAsia="方正仿宋_GBK"/>
              </w:rPr>
              <w:t>.协助部门对公司及下属公司违反法律法规的行为提出纠正意见并督促整改；</w:t>
            </w:r>
          </w:p>
          <w:p>
            <w:pPr>
              <w:rPr>
                <w:rFonts w:ascii="Times New Roman" w:hAnsi="Times New Roman" w:eastAsia="方正仿宋_GBK"/>
              </w:rPr>
            </w:pPr>
            <w:r>
              <w:rPr>
                <w:rFonts w:hint="eastAsia" w:ascii="Times New Roman" w:hAnsi="Times New Roman" w:eastAsia="方正仿宋_GBK"/>
              </w:rPr>
              <w:t>4</w:t>
            </w:r>
            <w:r>
              <w:rPr>
                <w:rFonts w:ascii="Times New Roman" w:hAnsi="Times New Roman" w:eastAsia="方正仿宋_GBK"/>
              </w:rPr>
              <w:t>.完成领导及上级部门交办的其他工作事项。</w:t>
            </w:r>
          </w:p>
        </w:tc>
      </w:tr>
    </w:tbl>
    <w:p>
      <w:pPr>
        <w:pStyle w:val="7"/>
        <w:rPr>
          <w:rFonts w:ascii="Times New Roman" w:hAnsi="Times New Roman"/>
        </w:rPr>
      </w:pPr>
    </w:p>
    <w:p>
      <w:pPr>
        <w:rPr>
          <w:rFonts w:ascii="Times New Roman" w:hAnsi="Times New Roman"/>
        </w:rPr>
      </w:pPr>
    </w:p>
    <w:p>
      <w:pPr>
        <w:rPr>
          <w:rFonts w:ascii="Times New Roman" w:hAnsi="Times New Roman"/>
        </w:rPr>
      </w:pPr>
    </w:p>
    <w:tbl>
      <w:tblPr>
        <w:tblStyle w:val="23"/>
        <w:tblW w:w="13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983"/>
        <w:gridCol w:w="675"/>
        <w:gridCol w:w="675"/>
        <w:gridCol w:w="1485"/>
        <w:gridCol w:w="3390"/>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832" w:type="dxa"/>
            <w:vAlign w:val="center"/>
          </w:tcPr>
          <w:p>
            <w:pPr>
              <w:jc w:val="center"/>
              <w:rPr>
                <w:rFonts w:ascii="Times New Roman" w:hAnsi="Times New Roman" w:eastAsia="方正黑体_GBK"/>
              </w:rPr>
            </w:pPr>
            <w:r>
              <w:rPr>
                <w:rFonts w:ascii="Times New Roman" w:hAnsi="Times New Roman" w:eastAsia="方正黑体_GBK"/>
              </w:rPr>
              <w:t>单位</w:t>
            </w:r>
          </w:p>
          <w:p>
            <w:pPr>
              <w:jc w:val="center"/>
              <w:rPr>
                <w:rFonts w:ascii="Times New Roman" w:hAnsi="Times New Roman" w:eastAsia="方正黑体_GBK"/>
              </w:rPr>
            </w:pPr>
            <w:r>
              <w:rPr>
                <w:rFonts w:ascii="Times New Roman" w:hAnsi="Times New Roman" w:eastAsia="方正黑体_GBK"/>
              </w:rPr>
              <w:t>名称</w:t>
            </w:r>
          </w:p>
        </w:tc>
        <w:tc>
          <w:tcPr>
            <w:tcW w:w="983" w:type="dxa"/>
            <w:vAlign w:val="center"/>
          </w:tcPr>
          <w:p>
            <w:pPr>
              <w:jc w:val="center"/>
              <w:rPr>
                <w:rFonts w:ascii="Times New Roman" w:hAnsi="Times New Roman" w:eastAsia="方正黑体_GBK"/>
              </w:rPr>
            </w:pPr>
            <w:r>
              <w:rPr>
                <w:rFonts w:ascii="Times New Roman" w:hAnsi="Times New Roman" w:eastAsia="方正黑体_GBK"/>
              </w:rPr>
              <w:t>部门</w:t>
            </w:r>
          </w:p>
        </w:tc>
        <w:tc>
          <w:tcPr>
            <w:tcW w:w="675" w:type="dxa"/>
            <w:vAlign w:val="center"/>
          </w:tcPr>
          <w:p>
            <w:pPr>
              <w:jc w:val="center"/>
              <w:rPr>
                <w:rFonts w:ascii="Times New Roman" w:hAnsi="Times New Roman" w:eastAsia="方正黑体_GBK"/>
              </w:rPr>
            </w:pPr>
            <w:r>
              <w:rPr>
                <w:rFonts w:ascii="Times New Roman" w:hAnsi="Times New Roman" w:eastAsia="方正黑体_GBK"/>
              </w:rPr>
              <w:t>岗位</w:t>
            </w:r>
          </w:p>
        </w:tc>
        <w:tc>
          <w:tcPr>
            <w:tcW w:w="675" w:type="dxa"/>
            <w:vAlign w:val="center"/>
          </w:tcPr>
          <w:p>
            <w:pPr>
              <w:jc w:val="center"/>
              <w:rPr>
                <w:rFonts w:ascii="Times New Roman" w:hAnsi="Times New Roman" w:eastAsia="方正黑体_GBK"/>
              </w:rPr>
            </w:pPr>
            <w:r>
              <w:rPr>
                <w:rFonts w:ascii="Times New Roman" w:hAnsi="Times New Roman" w:eastAsia="方正黑体_GBK"/>
              </w:rPr>
              <w:t>职数</w:t>
            </w:r>
          </w:p>
        </w:tc>
        <w:tc>
          <w:tcPr>
            <w:tcW w:w="1485" w:type="dxa"/>
            <w:vAlign w:val="center"/>
          </w:tcPr>
          <w:p>
            <w:pPr>
              <w:jc w:val="center"/>
              <w:rPr>
                <w:rFonts w:ascii="Times New Roman" w:hAnsi="Times New Roman" w:eastAsia="方正黑体_GBK"/>
              </w:rPr>
            </w:pPr>
            <w:r>
              <w:rPr>
                <w:rFonts w:ascii="Times New Roman" w:hAnsi="Times New Roman" w:eastAsia="方正黑体_GBK"/>
              </w:rPr>
              <w:t>专业</w:t>
            </w:r>
          </w:p>
        </w:tc>
        <w:tc>
          <w:tcPr>
            <w:tcW w:w="3390" w:type="dxa"/>
            <w:vAlign w:val="center"/>
          </w:tcPr>
          <w:p>
            <w:pPr>
              <w:jc w:val="center"/>
              <w:rPr>
                <w:rFonts w:ascii="Times New Roman" w:hAnsi="Times New Roman" w:eastAsia="方正黑体_GBK"/>
              </w:rPr>
            </w:pPr>
            <w:r>
              <w:rPr>
                <w:rFonts w:ascii="Times New Roman" w:hAnsi="Times New Roman" w:eastAsia="方正黑体_GBK"/>
              </w:rPr>
              <w:t>资格条件</w:t>
            </w:r>
          </w:p>
        </w:tc>
        <w:tc>
          <w:tcPr>
            <w:tcW w:w="5883" w:type="dxa"/>
            <w:vAlign w:val="center"/>
          </w:tcPr>
          <w:p>
            <w:pPr>
              <w:jc w:val="center"/>
              <w:rPr>
                <w:rFonts w:ascii="Times New Roman" w:hAnsi="Times New Roman" w:eastAsia="方正黑体_GBK"/>
              </w:rPr>
            </w:pPr>
            <w:r>
              <w:rPr>
                <w:rFonts w:ascii="Times New Roman" w:hAnsi="Times New Roman" w:eastAsia="方正黑体_GBK"/>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7" w:hRule="atLeast"/>
        </w:trPr>
        <w:tc>
          <w:tcPr>
            <w:tcW w:w="832" w:type="dxa"/>
            <w:vAlign w:val="center"/>
          </w:tcPr>
          <w:p>
            <w:pPr>
              <w:spacing w:line="300" w:lineRule="exact"/>
              <w:jc w:val="center"/>
              <w:rPr>
                <w:rFonts w:ascii="Times New Roman" w:hAnsi="Times New Roman" w:eastAsia="方正仿宋_GBK"/>
              </w:rPr>
            </w:pPr>
            <w:r>
              <w:rPr>
                <w:rFonts w:ascii="Times New Roman" w:hAnsi="Times New Roman" w:eastAsia="方正仿宋_GBK"/>
              </w:rPr>
              <w:t>红河红发城市运营有限公司（二级企业）</w:t>
            </w:r>
          </w:p>
        </w:tc>
        <w:tc>
          <w:tcPr>
            <w:tcW w:w="983" w:type="dxa"/>
            <w:vAlign w:val="center"/>
          </w:tcPr>
          <w:p>
            <w:pPr>
              <w:spacing w:line="300" w:lineRule="exact"/>
              <w:jc w:val="center"/>
              <w:rPr>
                <w:rFonts w:ascii="Times New Roman" w:hAnsi="Times New Roman" w:eastAsia="方正仿宋_GBK"/>
                <w:kern w:val="1"/>
                <w:szCs w:val="21"/>
              </w:rPr>
            </w:pPr>
            <w:r>
              <w:rPr>
                <w:rFonts w:ascii="Times New Roman" w:hAnsi="Times New Roman" w:eastAsia="方正仿宋_GBK"/>
              </w:rPr>
              <w:t>经营管理部</w:t>
            </w:r>
          </w:p>
        </w:tc>
        <w:tc>
          <w:tcPr>
            <w:tcW w:w="675" w:type="dxa"/>
            <w:vAlign w:val="center"/>
          </w:tcPr>
          <w:p>
            <w:pPr>
              <w:spacing w:line="300" w:lineRule="exact"/>
              <w:jc w:val="center"/>
              <w:rPr>
                <w:rFonts w:ascii="Times New Roman" w:hAnsi="Times New Roman" w:eastAsia="方正仿宋_GBK"/>
              </w:rPr>
            </w:pPr>
            <w:r>
              <w:rPr>
                <w:rFonts w:ascii="Times New Roman" w:hAnsi="Times New Roman" w:eastAsia="方正仿宋_GBK"/>
              </w:rPr>
              <w:t>经营</w:t>
            </w:r>
          </w:p>
          <w:p>
            <w:pPr>
              <w:spacing w:line="300" w:lineRule="exact"/>
              <w:jc w:val="center"/>
              <w:rPr>
                <w:rFonts w:ascii="Times New Roman" w:hAnsi="Times New Roman" w:eastAsia="方正仿宋_GBK"/>
              </w:rPr>
            </w:pPr>
            <w:r>
              <w:rPr>
                <w:rFonts w:ascii="Times New Roman" w:hAnsi="Times New Roman" w:eastAsia="方正仿宋_GBK"/>
              </w:rPr>
              <w:t>管理岗</w:t>
            </w:r>
          </w:p>
        </w:tc>
        <w:tc>
          <w:tcPr>
            <w:tcW w:w="675" w:type="dxa"/>
            <w:vAlign w:val="center"/>
          </w:tcPr>
          <w:p>
            <w:pPr>
              <w:spacing w:line="300" w:lineRule="exact"/>
              <w:jc w:val="center"/>
              <w:rPr>
                <w:rFonts w:ascii="Times New Roman" w:hAnsi="Times New Roman" w:eastAsia="方正仿宋_GBK"/>
                <w:kern w:val="1"/>
                <w:szCs w:val="21"/>
              </w:rPr>
            </w:pPr>
            <w:r>
              <w:rPr>
                <w:rFonts w:ascii="Times New Roman" w:hAnsi="Times New Roman" w:eastAsia="方正仿宋_GBK"/>
              </w:rPr>
              <w:t>1</w:t>
            </w:r>
          </w:p>
        </w:tc>
        <w:tc>
          <w:tcPr>
            <w:tcW w:w="1485" w:type="dxa"/>
            <w:vAlign w:val="center"/>
          </w:tcPr>
          <w:p>
            <w:pPr>
              <w:spacing w:line="300" w:lineRule="exact"/>
              <w:jc w:val="left"/>
              <w:rPr>
                <w:rFonts w:ascii="Times New Roman" w:hAnsi="Times New Roman" w:eastAsia="方正仿宋_GBK"/>
              </w:rPr>
            </w:pPr>
            <w:r>
              <w:rPr>
                <w:rFonts w:ascii="Times New Roman" w:hAnsi="Times New Roman" w:eastAsia="方正仿宋_GBK"/>
              </w:rPr>
              <w:t>工商管理、企业管理、经营学、市场营销等相关管理类专业</w:t>
            </w:r>
          </w:p>
          <w:p>
            <w:pPr>
              <w:spacing w:line="300" w:lineRule="exact"/>
              <w:jc w:val="left"/>
              <w:rPr>
                <w:rFonts w:ascii="Times New Roman" w:hAnsi="Times New Roman" w:eastAsia="方正仿宋_GBK"/>
                <w:kern w:val="1"/>
                <w:szCs w:val="21"/>
              </w:rPr>
            </w:pPr>
          </w:p>
        </w:tc>
        <w:tc>
          <w:tcPr>
            <w:tcW w:w="3390" w:type="dxa"/>
            <w:vAlign w:val="center"/>
          </w:tcPr>
          <w:p>
            <w:pPr>
              <w:jc w:val="left"/>
              <w:rPr>
                <w:rFonts w:ascii="Times New Roman" w:hAnsi="Times New Roman" w:eastAsia="方正仿宋_GBK"/>
              </w:rPr>
            </w:pPr>
            <w:r>
              <w:rPr>
                <w:rFonts w:ascii="Times New Roman" w:hAnsi="Times New Roman" w:eastAsia="方正仿宋_GBK"/>
              </w:rPr>
              <w:t>1.</w:t>
            </w:r>
            <w:r>
              <w:rPr>
                <w:rFonts w:hint="eastAsia"/>
              </w:rPr>
              <w:t xml:space="preserve"> </w:t>
            </w:r>
            <w:r>
              <w:rPr>
                <w:rFonts w:hint="eastAsia" w:ascii="Times New Roman" w:hAnsi="Times New Roman" w:eastAsia="方正仿宋_GBK"/>
              </w:rPr>
              <w:t>国家招生计划范围内普通高校</w:t>
            </w:r>
            <w:r>
              <w:rPr>
                <w:rFonts w:ascii="Times New Roman" w:hAnsi="Times New Roman" w:eastAsia="方正仿宋_GBK"/>
              </w:rPr>
              <w:t>硕士研究生及以上学历；</w:t>
            </w:r>
          </w:p>
          <w:p>
            <w:pPr>
              <w:rPr>
                <w:rFonts w:ascii="Times New Roman" w:hAnsi="Times New Roman" w:eastAsia="方正仿宋_GBK"/>
              </w:rPr>
            </w:pPr>
            <w:r>
              <w:rPr>
                <w:rFonts w:ascii="Times New Roman" w:hAnsi="Times New Roman" w:eastAsia="方正仿宋_GBK"/>
              </w:rPr>
              <w:t>2.拥护党和国家的路线、方针、政策，</w:t>
            </w:r>
            <w:r>
              <w:rPr>
                <w:rFonts w:ascii="Times New Roman" w:hAnsi="Times New Roman" w:eastAsia="方正仿宋_GBK"/>
                <w:kern w:val="1"/>
                <w:szCs w:val="21"/>
              </w:rPr>
              <w:t>具</w:t>
            </w:r>
            <w:r>
              <w:rPr>
                <w:rFonts w:ascii="Times New Roman" w:hAnsi="Times New Roman" w:eastAsia="方正仿宋_GBK"/>
              </w:rPr>
              <w:t>有较强的政治纪律意识；</w:t>
            </w:r>
          </w:p>
          <w:p>
            <w:pPr>
              <w:rPr>
                <w:rFonts w:ascii="Times New Roman" w:hAnsi="Times New Roman" w:eastAsia="方正仿宋_GBK"/>
              </w:rPr>
            </w:pPr>
            <w:r>
              <w:rPr>
                <w:rFonts w:ascii="Times New Roman" w:hAnsi="Times New Roman" w:eastAsia="方正仿宋_GBK"/>
              </w:rPr>
              <w:t>3.具有岗位需求的专业知识；</w:t>
            </w:r>
          </w:p>
          <w:p>
            <w:pPr>
              <w:spacing w:line="300" w:lineRule="exact"/>
              <w:rPr>
                <w:rFonts w:ascii="Times New Roman" w:hAnsi="Times New Roman" w:eastAsia="方正仿宋_GBK"/>
                <w:kern w:val="1"/>
                <w:szCs w:val="21"/>
              </w:rPr>
            </w:pPr>
            <w:r>
              <w:rPr>
                <w:rFonts w:ascii="Times New Roman" w:hAnsi="Times New Roman" w:eastAsia="方正仿宋_GBK"/>
              </w:rPr>
              <w:t>4.具有良好的组织、协调、沟通能力，和团队协作精神，能承受较大工作压力。</w:t>
            </w:r>
          </w:p>
        </w:tc>
        <w:tc>
          <w:tcPr>
            <w:tcW w:w="5883" w:type="dxa"/>
            <w:vAlign w:val="center"/>
          </w:tcPr>
          <w:p>
            <w:pPr>
              <w:rPr>
                <w:rFonts w:ascii="Times New Roman" w:hAnsi="Times New Roman" w:eastAsia="方正仿宋_GBK"/>
              </w:rPr>
            </w:pPr>
            <w:r>
              <w:rPr>
                <w:rFonts w:ascii="Times New Roman" w:hAnsi="Times New Roman" w:eastAsia="方正仿宋_GBK"/>
              </w:rPr>
              <w:t>1.协助部门</w:t>
            </w:r>
            <w:r>
              <w:rPr>
                <w:rFonts w:hint="eastAsia" w:ascii="Times New Roman" w:hAnsi="Times New Roman" w:eastAsia="方正仿宋_GBK"/>
              </w:rPr>
              <w:t>草拟公司年度经营管理计划并组织实施</w:t>
            </w:r>
            <w:r>
              <w:rPr>
                <w:rFonts w:ascii="Times New Roman" w:hAnsi="Times New Roman" w:eastAsia="方正仿宋_GBK"/>
              </w:rPr>
              <w:t>；</w:t>
            </w:r>
          </w:p>
          <w:p>
            <w:pPr>
              <w:rPr>
                <w:rFonts w:ascii="Times New Roman" w:hAnsi="Times New Roman" w:eastAsia="方正仿宋_GBK"/>
              </w:rPr>
            </w:pPr>
            <w:r>
              <w:rPr>
                <w:rFonts w:hint="eastAsia" w:ascii="Times New Roman" w:hAnsi="Times New Roman" w:eastAsia="方正仿宋_GBK"/>
              </w:rPr>
              <w:t>2</w:t>
            </w:r>
            <w:r>
              <w:rPr>
                <w:rFonts w:ascii="Times New Roman" w:hAnsi="Times New Roman" w:eastAsia="方正仿宋_GBK"/>
              </w:rPr>
              <w:t>.</w:t>
            </w:r>
            <w:r>
              <w:rPr>
                <w:rFonts w:hint="eastAsia" w:ascii="Times New Roman" w:hAnsi="Times New Roman" w:eastAsia="方正仿宋_GBK"/>
              </w:rPr>
              <w:t>协助部门开展对下属企业的经营管理业务指导和监管；</w:t>
            </w:r>
          </w:p>
          <w:p>
            <w:pPr>
              <w:rPr>
                <w:rFonts w:ascii="Times New Roman" w:hAnsi="Times New Roman" w:eastAsia="方正仿宋_GBK"/>
              </w:rPr>
            </w:pPr>
            <w:r>
              <w:rPr>
                <w:rFonts w:hint="eastAsia" w:ascii="Times New Roman" w:hAnsi="Times New Roman" w:eastAsia="方正仿宋_GBK"/>
              </w:rPr>
              <w:t>3</w:t>
            </w:r>
            <w:r>
              <w:rPr>
                <w:rFonts w:ascii="Times New Roman" w:hAnsi="Times New Roman" w:eastAsia="方正仿宋_GBK"/>
              </w:rPr>
              <w:t>.</w:t>
            </w:r>
            <w:r>
              <w:rPr>
                <w:rFonts w:hint="eastAsia" w:ascii="Times New Roman" w:hAnsi="Times New Roman" w:eastAsia="方正仿宋_GBK"/>
              </w:rPr>
              <w:t>协助部门完成对下属企业经营目标的下达、考核管理工作；</w:t>
            </w:r>
          </w:p>
          <w:p>
            <w:pPr>
              <w:rPr>
                <w:rFonts w:ascii="Times New Roman" w:hAnsi="Times New Roman" w:eastAsia="方正仿宋_GBK"/>
              </w:rPr>
            </w:pPr>
            <w:r>
              <w:rPr>
                <w:rFonts w:hint="eastAsia" w:ascii="Times New Roman" w:hAnsi="Times New Roman" w:eastAsia="方正仿宋_GBK"/>
              </w:rPr>
              <w:t>4.</w:t>
            </w:r>
            <w:r>
              <w:rPr>
                <w:rFonts w:ascii="Times New Roman" w:hAnsi="Times New Roman" w:eastAsia="方正仿宋_GBK"/>
              </w:rPr>
              <w:t>完成领导及上级部门交办的其他工作事项。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trPr>
        <w:tc>
          <w:tcPr>
            <w:tcW w:w="832" w:type="dxa"/>
            <w:vAlign w:val="center"/>
          </w:tcPr>
          <w:p>
            <w:pPr>
              <w:spacing w:line="300" w:lineRule="exact"/>
              <w:jc w:val="center"/>
              <w:rPr>
                <w:rFonts w:ascii="方正仿宋_GBK" w:hAnsi="方正仿宋_GBK" w:eastAsia="方正仿宋_GBK" w:cs="方正仿宋_GBK"/>
              </w:rPr>
            </w:pPr>
            <w:r>
              <w:rPr>
                <w:rFonts w:hint="eastAsia" w:ascii="方正仿宋_GBK" w:hAnsi="方正仿宋_GBK" w:eastAsia="方正仿宋_GBK" w:cs="方正仿宋_GBK"/>
              </w:rPr>
              <w:t>合计</w:t>
            </w:r>
          </w:p>
        </w:tc>
        <w:tc>
          <w:tcPr>
            <w:tcW w:w="983" w:type="dxa"/>
            <w:vAlign w:val="center"/>
          </w:tcPr>
          <w:p>
            <w:pPr>
              <w:spacing w:line="300" w:lineRule="exact"/>
              <w:jc w:val="center"/>
              <w:rPr>
                <w:rFonts w:ascii="方正仿宋_GBK" w:hAnsi="方正仿宋_GBK" w:eastAsia="方正仿宋_GBK" w:cs="方正仿宋_GBK"/>
              </w:rPr>
            </w:pPr>
          </w:p>
        </w:tc>
        <w:tc>
          <w:tcPr>
            <w:tcW w:w="675" w:type="dxa"/>
            <w:vAlign w:val="center"/>
          </w:tcPr>
          <w:p>
            <w:pPr>
              <w:spacing w:line="300" w:lineRule="exact"/>
              <w:jc w:val="center"/>
              <w:rPr>
                <w:rFonts w:ascii="Times New Roman" w:hAnsi="Times New Roman"/>
                <w:b/>
                <w:bCs/>
              </w:rPr>
            </w:pPr>
          </w:p>
        </w:tc>
        <w:tc>
          <w:tcPr>
            <w:tcW w:w="675" w:type="dxa"/>
            <w:vAlign w:val="center"/>
          </w:tcPr>
          <w:p>
            <w:pPr>
              <w:spacing w:line="300" w:lineRule="exact"/>
              <w:jc w:val="center"/>
              <w:rPr>
                <w:rFonts w:ascii="Times New Roman" w:hAnsi="Times New Roman"/>
              </w:rPr>
            </w:pPr>
            <w:r>
              <w:rPr>
                <w:rFonts w:ascii="Times New Roman" w:hAnsi="Times New Roman"/>
                <w:b/>
                <w:bCs/>
              </w:rPr>
              <w:t>9</w:t>
            </w:r>
          </w:p>
        </w:tc>
        <w:tc>
          <w:tcPr>
            <w:tcW w:w="1485" w:type="dxa"/>
            <w:vAlign w:val="center"/>
          </w:tcPr>
          <w:p>
            <w:pPr>
              <w:spacing w:line="300" w:lineRule="exact"/>
              <w:jc w:val="center"/>
              <w:rPr>
                <w:rFonts w:ascii="Times New Roman" w:hAnsi="Times New Roman"/>
              </w:rPr>
            </w:pPr>
          </w:p>
        </w:tc>
        <w:tc>
          <w:tcPr>
            <w:tcW w:w="3390" w:type="dxa"/>
            <w:vAlign w:val="center"/>
          </w:tcPr>
          <w:p>
            <w:pPr>
              <w:spacing w:line="300" w:lineRule="exact"/>
              <w:rPr>
                <w:rFonts w:ascii="Times New Roman" w:hAnsi="Times New Roman"/>
              </w:rPr>
            </w:pPr>
          </w:p>
        </w:tc>
        <w:tc>
          <w:tcPr>
            <w:tcW w:w="5883" w:type="dxa"/>
            <w:vAlign w:val="center"/>
          </w:tcPr>
          <w:p>
            <w:pPr>
              <w:spacing w:line="300" w:lineRule="exact"/>
              <w:rPr>
                <w:rFonts w:ascii="Times New Roman" w:hAnsi="Times New Roman"/>
              </w:rPr>
            </w:pPr>
          </w:p>
        </w:tc>
      </w:tr>
    </w:tbl>
    <w:p>
      <w:pPr>
        <w:pStyle w:val="2"/>
        <w:rPr>
          <w:rFonts w:ascii="Times New Roman" w:hAnsi="Times New Roman"/>
        </w:rPr>
      </w:pPr>
    </w:p>
    <w:p>
      <w:pPr>
        <w:rPr>
          <w:rFonts w:hint="default" w:ascii="Times New Roman" w:hAnsi="Times New Roman" w:cs="Times New Roman"/>
          <w:lang w:val="en-US" w:eastAsia="zh-CN"/>
        </w:rPr>
      </w:pPr>
    </w:p>
    <w:sectPr>
      <w:footerReference r:id="rId3" w:type="default"/>
      <w:pgSz w:w="16838" w:h="11906" w:orient="landscape"/>
      <w:pgMar w:top="1587" w:right="1701" w:bottom="1587" w:left="1417" w:header="851" w:footer="992" w:gutter="0"/>
      <w:pgBorders>
        <w:top w:val="none" w:color="auto" w:sz="0" w:space="0"/>
        <w:left w:val="none" w:color="auto" w:sz="0" w:space="0"/>
        <w:bottom w:val="none" w:color="auto" w:sz="0" w:space="0"/>
        <w:right w:val="none" w:color="auto"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5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 w:name="方正仿宋_GBK">
    <w:panose1 w:val="03000509000000000000"/>
    <w:charset w:val="86"/>
    <w:family w:val="script"/>
    <w:pitch w:val="default"/>
    <w:sig w:usb0="00000001" w:usb1="080E0000" w:usb2="00000000" w:usb3="00000000" w:csb0="00040000" w:csb1="00000000"/>
    <w:embedRegular r:id="rId1" w:fontKey="{8F7E5EB5-ADCF-4605-81E7-3A0FFD090360}"/>
  </w:font>
  <w:font w:name="方正小标宋_GBK">
    <w:panose1 w:val="03000509000000000000"/>
    <w:charset w:val="86"/>
    <w:family w:val="script"/>
    <w:pitch w:val="default"/>
    <w:sig w:usb0="00000001" w:usb1="080E0000" w:usb2="00000000" w:usb3="00000000" w:csb0="00040000" w:csb1="00000000"/>
    <w:embedRegular r:id="rId2" w:fontKey="{7E9890AD-FDEF-48C2-8532-AEB7C28E9E11}"/>
  </w:font>
  <w:font w:name="方正黑体_GBK">
    <w:panose1 w:val="02000000000000000000"/>
    <w:charset w:val="86"/>
    <w:family w:val="script"/>
    <w:pitch w:val="default"/>
    <w:sig w:usb0="A00002BF" w:usb1="38CF7CFA" w:usb2="00082016" w:usb3="00000000" w:csb0="00040001" w:csb1="00000000"/>
    <w:embedRegular r:id="rId3" w:fontKey="{A2AE4E2B-DAE0-4518-A647-00FEFA51322A}"/>
  </w:font>
  <w:font w:name="方正楷体_GBK">
    <w:panose1 w:val="02000000000000000000"/>
    <w:charset w:val="86"/>
    <w:family w:val="script"/>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4" w:fontKey="{C5247A25-3717-42F5-AF7B-B73EBB39BC14}"/>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3"/>
                            <w:rPr>
                              <w:rFonts w:hint="eastAsia" w:asciiTheme="minorEastAsia" w:hAnsiTheme="minorEastAsia" w:eastAsiaTheme="minorEastAsia" w:cstheme="minorEastAsia"/>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rect id="文本框 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Aci&#10;p/u1AQAATQMAAA4AAAAAAAAAAQAgAAAAHwEAAGRycy9lMm9Eb2MueG1sUEsFBgAAAAAGAAYAWQEA&#10;AEYFAAAAAA==&#10;">
              <v:fill on="f" focussize="0,0"/>
              <v:stroke on="f"/>
              <v:imagedata o:title=""/>
              <o:lock v:ext="edit" aspectratio="f"/>
              <v:textbox inset="0mm,0mm,0mm,0mm" style="mso-fit-shape-to-text:t;">
                <w:txbxContent>
                  <w:p>
                    <w:pPr>
                      <w:pStyle w:val="13"/>
                      <w:rPr>
                        <w:rFonts w:hint="eastAsia" w:asciiTheme="minorEastAsia" w:hAnsiTheme="minorEastAsia" w:eastAsiaTheme="minorEastAsia" w:cstheme="minorEastAsia"/>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xNzE0N2U4YWU1NGYxNWZhNGRkYjYxZWE3MjczNTcifQ=="/>
  </w:docVars>
  <w:rsids>
    <w:rsidRoot w:val="00000000"/>
    <w:rsid w:val="0070754E"/>
    <w:rsid w:val="00EF16FF"/>
    <w:rsid w:val="02105DD0"/>
    <w:rsid w:val="02B15F68"/>
    <w:rsid w:val="02CC1E4C"/>
    <w:rsid w:val="03976C0C"/>
    <w:rsid w:val="065113AD"/>
    <w:rsid w:val="07F41BDC"/>
    <w:rsid w:val="07F7119B"/>
    <w:rsid w:val="08FF094D"/>
    <w:rsid w:val="095A5B83"/>
    <w:rsid w:val="09BA7A15"/>
    <w:rsid w:val="09FF22BF"/>
    <w:rsid w:val="0AC57FD0"/>
    <w:rsid w:val="0C1A0A4F"/>
    <w:rsid w:val="0C6B107B"/>
    <w:rsid w:val="0C6C2A60"/>
    <w:rsid w:val="0D2A0D55"/>
    <w:rsid w:val="0DDC5D40"/>
    <w:rsid w:val="0DE21930"/>
    <w:rsid w:val="0E012A71"/>
    <w:rsid w:val="0F187127"/>
    <w:rsid w:val="0FD13810"/>
    <w:rsid w:val="0FDF5802"/>
    <w:rsid w:val="11160E3C"/>
    <w:rsid w:val="111E4D98"/>
    <w:rsid w:val="112F4D58"/>
    <w:rsid w:val="132C67E2"/>
    <w:rsid w:val="13F86F45"/>
    <w:rsid w:val="14EB2147"/>
    <w:rsid w:val="15050F26"/>
    <w:rsid w:val="1590647C"/>
    <w:rsid w:val="168168E2"/>
    <w:rsid w:val="16AB3EC2"/>
    <w:rsid w:val="18B743FB"/>
    <w:rsid w:val="19CA5A4A"/>
    <w:rsid w:val="1A4A0352"/>
    <w:rsid w:val="1AB23A71"/>
    <w:rsid w:val="1B6A2FFD"/>
    <w:rsid w:val="1B813443"/>
    <w:rsid w:val="1D237031"/>
    <w:rsid w:val="1EF1119A"/>
    <w:rsid w:val="1F8A6696"/>
    <w:rsid w:val="20C64DD3"/>
    <w:rsid w:val="20F0379E"/>
    <w:rsid w:val="2211271C"/>
    <w:rsid w:val="22141A33"/>
    <w:rsid w:val="22513B6F"/>
    <w:rsid w:val="22E249BF"/>
    <w:rsid w:val="23774435"/>
    <w:rsid w:val="24797259"/>
    <w:rsid w:val="2503327B"/>
    <w:rsid w:val="258C07C2"/>
    <w:rsid w:val="25CB59E7"/>
    <w:rsid w:val="262B7203"/>
    <w:rsid w:val="26A34BB6"/>
    <w:rsid w:val="26F31ED9"/>
    <w:rsid w:val="27E52EFC"/>
    <w:rsid w:val="28990003"/>
    <w:rsid w:val="2A7F09D4"/>
    <w:rsid w:val="2AC42D37"/>
    <w:rsid w:val="2BC30E3F"/>
    <w:rsid w:val="2C2E6CCF"/>
    <w:rsid w:val="2FA75D92"/>
    <w:rsid w:val="2FA857B3"/>
    <w:rsid w:val="31E741FC"/>
    <w:rsid w:val="32631847"/>
    <w:rsid w:val="32683C9D"/>
    <w:rsid w:val="3291620A"/>
    <w:rsid w:val="33FF7F28"/>
    <w:rsid w:val="36021E86"/>
    <w:rsid w:val="37286111"/>
    <w:rsid w:val="37543C22"/>
    <w:rsid w:val="37C42D9F"/>
    <w:rsid w:val="388C478E"/>
    <w:rsid w:val="38D8349D"/>
    <w:rsid w:val="3A167501"/>
    <w:rsid w:val="3A59585F"/>
    <w:rsid w:val="3AEA4709"/>
    <w:rsid w:val="3BDB4125"/>
    <w:rsid w:val="3C255F4F"/>
    <w:rsid w:val="3C9D448F"/>
    <w:rsid w:val="3D5D4B1F"/>
    <w:rsid w:val="3DBB026F"/>
    <w:rsid w:val="3E3138CF"/>
    <w:rsid w:val="402D5344"/>
    <w:rsid w:val="41500307"/>
    <w:rsid w:val="42204EB5"/>
    <w:rsid w:val="424877CC"/>
    <w:rsid w:val="426F2868"/>
    <w:rsid w:val="43CC649C"/>
    <w:rsid w:val="43E812FF"/>
    <w:rsid w:val="456D37F1"/>
    <w:rsid w:val="46497D67"/>
    <w:rsid w:val="46FD612E"/>
    <w:rsid w:val="47D27BDB"/>
    <w:rsid w:val="48D604CB"/>
    <w:rsid w:val="48E22EC4"/>
    <w:rsid w:val="48E25EBA"/>
    <w:rsid w:val="493939CF"/>
    <w:rsid w:val="4AEA41D0"/>
    <w:rsid w:val="4BAD516D"/>
    <w:rsid w:val="4C43011D"/>
    <w:rsid w:val="4C935CE1"/>
    <w:rsid w:val="4D09528F"/>
    <w:rsid w:val="4D404664"/>
    <w:rsid w:val="4DA230CC"/>
    <w:rsid w:val="4DFA2753"/>
    <w:rsid w:val="4E261AA5"/>
    <w:rsid w:val="4EDB5813"/>
    <w:rsid w:val="4FFB3758"/>
    <w:rsid w:val="51422839"/>
    <w:rsid w:val="520B5AD8"/>
    <w:rsid w:val="52292BBE"/>
    <w:rsid w:val="534140AC"/>
    <w:rsid w:val="53503FE5"/>
    <w:rsid w:val="536F628B"/>
    <w:rsid w:val="53CB7DE8"/>
    <w:rsid w:val="543F27C3"/>
    <w:rsid w:val="54736C63"/>
    <w:rsid w:val="54C72342"/>
    <w:rsid w:val="555D1494"/>
    <w:rsid w:val="55DD32FD"/>
    <w:rsid w:val="55E30D94"/>
    <w:rsid w:val="567D25B5"/>
    <w:rsid w:val="57F549C2"/>
    <w:rsid w:val="58990260"/>
    <w:rsid w:val="58C15BA1"/>
    <w:rsid w:val="5B6D3508"/>
    <w:rsid w:val="5C4A3A6D"/>
    <w:rsid w:val="5D8B2B5C"/>
    <w:rsid w:val="5DBD5656"/>
    <w:rsid w:val="5E0C7376"/>
    <w:rsid w:val="5E7D505D"/>
    <w:rsid w:val="5F4678B1"/>
    <w:rsid w:val="60065292"/>
    <w:rsid w:val="60903969"/>
    <w:rsid w:val="60E5134B"/>
    <w:rsid w:val="619C4100"/>
    <w:rsid w:val="62A7589A"/>
    <w:rsid w:val="667A1919"/>
    <w:rsid w:val="66BC291A"/>
    <w:rsid w:val="685E5B5B"/>
    <w:rsid w:val="68F760C0"/>
    <w:rsid w:val="69FF4345"/>
    <w:rsid w:val="6A4064AF"/>
    <w:rsid w:val="6A443391"/>
    <w:rsid w:val="6A8064BE"/>
    <w:rsid w:val="6C27128A"/>
    <w:rsid w:val="6E8E2738"/>
    <w:rsid w:val="6F883A5C"/>
    <w:rsid w:val="716A3962"/>
    <w:rsid w:val="71B84473"/>
    <w:rsid w:val="749F2513"/>
    <w:rsid w:val="77F5220C"/>
    <w:rsid w:val="791F31F5"/>
    <w:rsid w:val="7A157A2A"/>
    <w:rsid w:val="7A5C6656"/>
    <w:rsid w:val="7AD11380"/>
    <w:rsid w:val="7BB568C8"/>
    <w:rsid w:val="7BDA734C"/>
    <w:rsid w:val="7C76378D"/>
    <w:rsid w:val="7D224C0F"/>
    <w:rsid w:val="7D332217"/>
    <w:rsid w:val="7DE4334E"/>
    <w:rsid w:val="7FA501CC"/>
    <w:rsid w:val="7FD832ED"/>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9"/>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line="413" w:lineRule="auto"/>
      <w:outlineLvl w:val="1"/>
    </w:pPr>
    <w:rPr>
      <w:rFonts w:ascii="Arial" w:hAnsi="Arial" w:eastAsia="黑体"/>
      <w:b/>
      <w:sz w:val="32"/>
    </w:rPr>
  </w:style>
  <w:style w:type="character" w:default="1" w:styleId="17">
    <w:name w:val="Default Paragraph Font"/>
    <w:qFormat/>
    <w:uiPriority w:val="0"/>
  </w:style>
  <w:style w:type="table" w:default="1" w:styleId="22">
    <w:name w:val="Normal Table"/>
    <w:qFormat/>
    <w:uiPriority w:val="0"/>
    <w:tblPr>
      <w:tblLayout w:type="fixed"/>
      <w:tblCellMar>
        <w:top w:w="0" w:type="dxa"/>
        <w:left w:w="108" w:type="dxa"/>
        <w:bottom w:w="0" w:type="dxa"/>
        <w:right w:w="108" w:type="dxa"/>
      </w:tblCellMar>
    </w:tblPr>
  </w:style>
  <w:style w:type="paragraph" w:styleId="2">
    <w:name w:val="header"/>
    <w:basedOn w:val="1"/>
    <w:next w:val="1"/>
    <w:qFormat/>
    <w:uiPriority w:val="0"/>
    <w:pPr>
      <w:pBdr>
        <w:top w:val="none" w:color="auto" w:sz="0" w:space="1"/>
        <w:left w:val="none" w:color="auto" w:sz="0" w:space="4"/>
        <w:bottom w:val="none" w:color="auto" w:sz="0" w:space="1"/>
        <w:right w:val="none" w:color="auto" w:sz="0" w:space="4"/>
      </w:pBdr>
      <w:snapToGrid w:val="0"/>
      <w:spacing w:line="240" w:lineRule="auto"/>
      <w:jc w:val="both"/>
      <w:outlineLvl w:val="9"/>
    </w:pPr>
    <w:rPr>
      <w:sz w:val="18"/>
    </w:rPr>
  </w:style>
  <w:style w:type="paragraph" w:styleId="5">
    <w:name w:val="Body Text First Indent"/>
    <w:basedOn w:val="6"/>
    <w:next w:val="1"/>
    <w:qFormat/>
    <w:uiPriority w:val="0"/>
    <w:pPr>
      <w:ind w:firstLine="420" w:firstLineChars="100"/>
    </w:pPr>
  </w:style>
  <w:style w:type="paragraph" w:styleId="6">
    <w:name w:val="Body Text"/>
    <w:basedOn w:val="1"/>
    <w:next w:val="7"/>
    <w:qFormat/>
    <w:uiPriority w:val="99"/>
    <w:pPr>
      <w:spacing w:after="120"/>
    </w:pPr>
    <w:rPr>
      <w:rFonts w:eastAsia="仿宋_GB2312"/>
      <w:sz w:val="32"/>
      <w:szCs w:val="20"/>
    </w:rPr>
  </w:style>
  <w:style w:type="paragraph" w:styleId="7">
    <w:name w:val="toc 5"/>
    <w:basedOn w:val="1"/>
    <w:next w:val="1"/>
    <w:qFormat/>
    <w:uiPriority w:val="39"/>
    <w:pPr>
      <w:ind w:left="1680"/>
    </w:pPr>
  </w:style>
  <w:style w:type="paragraph" w:styleId="8">
    <w:name w:val="Normal Indent"/>
    <w:basedOn w:val="1"/>
    <w:next w:val="1"/>
    <w:qFormat/>
    <w:uiPriority w:val="99"/>
    <w:pPr>
      <w:ind w:firstLine="420" w:firstLineChars="200"/>
    </w:pPr>
  </w:style>
  <w:style w:type="paragraph" w:styleId="9">
    <w:name w:val="annotation text"/>
    <w:basedOn w:val="1"/>
    <w:qFormat/>
    <w:uiPriority w:val="0"/>
    <w:pPr>
      <w:jc w:val="left"/>
    </w:pPr>
  </w:style>
  <w:style w:type="paragraph" w:styleId="10">
    <w:name w:val="Body Text Indent"/>
    <w:basedOn w:val="1"/>
    <w:next w:val="8"/>
    <w:qFormat/>
    <w:uiPriority w:val="99"/>
    <w:pPr>
      <w:ind w:right="-931" w:firstLine="630"/>
    </w:pPr>
    <w:rPr>
      <w:sz w:val="30"/>
    </w:rPr>
  </w:style>
  <w:style w:type="paragraph" w:styleId="11">
    <w:name w:val="Plain Text"/>
    <w:basedOn w:val="1"/>
    <w:qFormat/>
    <w:uiPriority w:val="0"/>
    <w:pPr>
      <w:widowControl w:val="0"/>
      <w:jc w:val="both"/>
    </w:pPr>
    <w:rPr>
      <w:rFonts w:hint="default" w:hAnsi="Courier New" w:cs="Courier New"/>
      <w:kern w:val="2"/>
      <w:sz w:val="21"/>
      <w:szCs w:val="21"/>
    </w:rPr>
  </w:style>
  <w:style w:type="paragraph" w:styleId="12">
    <w:name w:val="Body Text Indent 2"/>
    <w:basedOn w:val="1"/>
    <w:qFormat/>
    <w:uiPriority w:val="0"/>
    <w:pPr>
      <w:spacing w:after="120" w:line="360" w:lineRule="auto"/>
      <w:ind w:left="420" w:leftChars="200"/>
    </w:pPr>
    <w:rPr>
      <w:rFonts w:ascii="Times New Roman" w:hAnsi="Times New Roman"/>
      <w:szCs w:val="20"/>
    </w:rPr>
  </w:style>
  <w:style w:type="paragraph" w:styleId="13">
    <w:name w:val="footer"/>
    <w:basedOn w:val="1"/>
    <w:qFormat/>
    <w:uiPriority w:val="0"/>
    <w:pPr>
      <w:tabs>
        <w:tab w:val="center" w:pos="4153"/>
        <w:tab w:val="right" w:pos="8306"/>
      </w:tabs>
      <w:snapToGrid w:val="0"/>
      <w:jc w:val="left"/>
    </w:pPr>
    <w:rPr>
      <w:sz w:val="18"/>
    </w:rPr>
  </w:style>
  <w:style w:type="paragraph" w:styleId="14">
    <w:name w:val="Body Text First Indent 2"/>
    <w:basedOn w:val="10"/>
    <w:qFormat/>
    <w:uiPriority w:val="99"/>
    <w:pPr>
      <w:ind w:firstLine="420" w:firstLineChars="200"/>
    </w:pPr>
  </w:style>
  <w:style w:type="paragraph" w:styleId="15">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6">
    <w:name w:val="Normal (Web)"/>
    <w:basedOn w:val="1"/>
    <w:qFormat/>
    <w:uiPriority w:val="0"/>
    <w:pPr>
      <w:spacing w:before="0" w:beforeAutospacing="1" w:after="0" w:afterAutospacing="1"/>
      <w:ind w:left="0" w:right="0"/>
      <w:jc w:val="left"/>
    </w:pPr>
    <w:rPr>
      <w:kern w:val="0"/>
      <w:sz w:val="24"/>
      <w:lang w:val="en-US" w:eastAsia="zh-CN"/>
    </w:rPr>
  </w:style>
  <w:style w:type="character" w:styleId="18">
    <w:name w:val="Strong"/>
    <w:basedOn w:val="17"/>
    <w:qFormat/>
    <w:uiPriority w:val="0"/>
    <w:rPr>
      <w:b/>
    </w:rPr>
  </w:style>
  <w:style w:type="character" w:styleId="19">
    <w:name w:val="FollowedHyperlink"/>
    <w:basedOn w:val="17"/>
    <w:qFormat/>
    <w:uiPriority w:val="0"/>
    <w:rPr>
      <w:color w:val="800080"/>
      <w:u w:val="none"/>
    </w:rPr>
  </w:style>
  <w:style w:type="character" w:styleId="20">
    <w:name w:val="Emphasis"/>
    <w:basedOn w:val="17"/>
    <w:qFormat/>
    <w:uiPriority w:val="0"/>
  </w:style>
  <w:style w:type="character" w:styleId="21">
    <w:name w:val="Hyperlink"/>
    <w:basedOn w:val="17"/>
    <w:qFormat/>
    <w:uiPriority w:val="0"/>
    <w:rPr>
      <w:color w:val="0000FF"/>
      <w:u w:val="none"/>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4">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customStyle="1" w:styleId="25">
    <w:name w:val="无间隔1"/>
    <w:basedOn w:val="5"/>
    <w:next w:val="1"/>
    <w:qFormat/>
    <w:uiPriority w:val="0"/>
    <w:pPr>
      <w:spacing w:line="560" w:lineRule="exact"/>
    </w:pPr>
    <w:rPr>
      <w:rFonts w:ascii="Times New Roman" w:hAnsi="Times New Roman" w:eastAsia="宋体" w:cs="Times New Roman"/>
      <w:sz w:val="21"/>
      <w:szCs w:val="22"/>
    </w:rPr>
  </w:style>
  <w:style w:type="paragraph" w:customStyle="1" w:styleId="26">
    <w:name w:val="BodyText1I2"/>
    <w:basedOn w:val="27"/>
    <w:qFormat/>
    <w:uiPriority w:val="0"/>
    <w:pPr>
      <w:spacing w:after="120"/>
      <w:ind w:left="0" w:firstLine="872"/>
      <w:jc w:val="both"/>
      <w:textAlignment w:val="baseline"/>
    </w:pPr>
    <w:rPr>
      <w:rFonts w:ascii="Times New Roman" w:hAnsi="Calibri" w:eastAsia="宋体"/>
      <w:kern w:val="2"/>
      <w:sz w:val="32"/>
      <w:szCs w:val="24"/>
      <w:lang w:val="en-US" w:eastAsia="zh-CN" w:bidi="ar-SA"/>
    </w:rPr>
  </w:style>
  <w:style w:type="paragraph" w:customStyle="1" w:styleId="27">
    <w:name w:val="BodyTextIndent"/>
    <w:basedOn w:val="1"/>
    <w:qFormat/>
    <w:uiPriority w:val="0"/>
    <w:pPr>
      <w:ind w:firstLine="660"/>
      <w:jc w:val="both"/>
      <w:textAlignment w:val="baseline"/>
    </w:pPr>
    <w:rPr>
      <w:rFonts w:ascii="宋体" w:hAnsi="Calibri" w:eastAsia="宋体"/>
      <w:kern w:val="2"/>
      <w:sz w:val="32"/>
      <w:szCs w:val="24"/>
      <w:lang w:val="en-US" w:eastAsia="zh-CN" w:bidi="ar-SA"/>
    </w:rPr>
  </w:style>
  <w:style w:type="paragraph" w:customStyle="1" w:styleId="28">
    <w:name w:val="图表目录1"/>
    <w:basedOn w:val="1"/>
    <w:next w:val="1"/>
    <w:qFormat/>
    <w:uiPriority w:val="99"/>
    <w:pPr>
      <w:ind w:left="200" w:leftChars="200" w:hanging="200" w:hangingChars="200"/>
    </w:pPr>
  </w:style>
  <w:style w:type="paragraph" w:customStyle="1" w:styleId="29">
    <w:name w:val="实施方案正文"/>
    <w:basedOn w:val="1"/>
    <w:qFormat/>
    <w:uiPriority w:val="0"/>
    <w:pPr>
      <w:ind w:firstLine="566" w:firstLineChars="202"/>
    </w:pPr>
    <w:rPr>
      <w:rFonts w:ascii="Times New Roman" w:hAnsi="Times New Roman" w:eastAsia="宋体" w:cs="Times New Roman"/>
      <w:szCs w:val="20"/>
    </w:rPr>
  </w:style>
  <w:style w:type="character" w:customStyle="1" w:styleId="30">
    <w:name w:val="font91"/>
    <w:basedOn w:val="17"/>
    <w:qFormat/>
    <w:uiPriority w:val="0"/>
    <w:rPr>
      <w:rFonts w:hint="default" w:ascii="仿宋_GB2312" w:eastAsia="仿宋_GB2312" w:cs="仿宋_GB2312"/>
      <w:color w:val="000000"/>
      <w:sz w:val="24"/>
      <w:szCs w:val="24"/>
      <w:u w:val="single"/>
    </w:rPr>
  </w:style>
  <w:style w:type="character" w:customStyle="1" w:styleId="31">
    <w:name w:val="font11"/>
    <w:basedOn w:val="17"/>
    <w:qFormat/>
    <w:uiPriority w:val="0"/>
    <w:rPr>
      <w:rFonts w:hint="default" w:ascii="仿宋_GB2312" w:eastAsia="仿宋_GB2312" w:cs="仿宋_GB2312"/>
      <w:color w:val="000000"/>
      <w:sz w:val="24"/>
      <w:szCs w:val="24"/>
      <w:u w:val="none"/>
    </w:rPr>
  </w:style>
  <w:style w:type="character" w:customStyle="1" w:styleId="32">
    <w:name w:val="font01"/>
    <w:basedOn w:val="17"/>
    <w:qFormat/>
    <w:uiPriority w:val="0"/>
    <w:rPr>
      <w:rFonts w:hint="default" w:ascii="仿宋_GB2312" w:eastAsia="仿宋_GB2312" w:cs="仿宋_GB2312"/>
      <w:color w:val="000000"/>
      <w:sz w:val="24"/>
      <w:szCs w:val="24"/>
      <w:u w:val="none"/>
    </w:rPr>
  </w:style>
  <w:style w:type="character" w:customStyle="1" w:styleId="33">
    <w:name w:val="font81"/>
    <w:basedOn w:val="17"/>
    <w:qFormat/>
    <w:uiPriority w:val="0"/>
    <w:rPr>
      <w:rFonts w:hint="eastAsia" w:ascii="宋体" w:hAnsi="宋体" w:eastAsia="宋体" w:cs="宋体"/>
      <w:color w:val="000000"/>
      <w:sz w:val="16"/>
      <w:szCs w:val="16"/>
      <w:u w:val="none"/>
    </w:rPr>
  </w:style>
  <w:style w:type="character" w:customStyle="1" w:styleId="34">
    <w:name w:val="font21"/>
    <w:basedOn w:val="17"/>
    <w:qFormat/>
    <w:uiPriority w:val="0"/>
    <w:rPr>
      <w:rFonts w:hint="eastAsia" w:ascii="宋体" w:hAnsi="宋体" w:eastAsia="宋体" w:cs="宋体"/>
      <w:color w:val="000000"/>
      <w:sz w:val="20"/>
      <w:szCs w:val="20"/>
      <w:u w:val="none"/>
    </w:rPr>
  </w:style>
  <w:style w:type="character" w:customStyle="1" w:styleId="35">
    <w:name w:val="font31"/>
    <w:basedOn w:val="17"/>
    <w:qFormat/>
    <w:uiPriority w:val="0"/>
    <w:rPr>
      <w:rFonts w:hint="default" w:ascii="Times New Roman" w:hAnsi="Times New Roman" w:cs="Times New Roman"/>
      <w:color w:val="000000"/>
      <w:sz w:val="20"/>
      <w:szCs w:val="20"/>
      <w:u w:val="none"/>
    </w:rPr>
  </w:style>
  <w:style w:type="character" w:customStyle="1" w:styleId="36">
    <w:name w:val="font51"/>
    <w:basedOn w:val="17"/>
    <w:qFormat/>
    <w:uiPriority w:val="0"/>
    <w:rPr>
      <w:rFonts w:hint="eastAsia" w:ascii="宋体" w:hAnsi="宋体" w:eastAsia="宋体" w:cs="宋体"/>
      <w:color w:val="000000"/>
      <w:sz w:val="20"/>
      <w:szCs w:val="20"/>
      <w:u w:val="none"/>
    </w:rPr>
  </w:style>
  <w:style w:type="character" w:customStyle="1" w:styleId="37">
    <w:name w:val="font41"/>
    <w:basedOn w:val="17"/>
    <w:qFormat/>
    <w:uiPriority w:val="0"/>
    <w:rPr>
      <w:rFonts w:hint="eastAsia" w:ascii="宋体" w:hAnsi="宋体" w:eastAsia="宋体" w:cs="宋体"/>
      <w:color w:val="000000"/>
      <w:sz w:val="20"/>
      <w:szCs w:val="20"/>
      <w:u w:val="none"/>
    </w:rPr>
  </w:style>
  <w:style w:type="character" w:customStyle="1" w:styleId="38">
    <w:name w:val="font71"/>
    <w:basedOn w:val="17"/>
    <w:qFormat/>
    <w:uiPriority w:val="0"/>
    <w:rPr>
      <w:rFonts w:hint="default" w:ascii="Times New Roman" w:hAnsi="Times New Roman" w:cs="Times New Roman"/>
      <w:color w:val="000000"/>
      <w:sz w:val="20"/>
      <w:szCs w:val="20"/>
      <w:u w:val="none"/>
    </w:rPr>
  </w:style>
  <w:style w:type="paragraph" w:customStyle="1" w:styleId="39">
    <w:name w:val="样式1"/>
    <w:basedOn w:val="1"/>
    <w:qFormat/>
    <w:uiPriority w:val="0"/>
    <w:pPr>
      <w:spacing w:after="150" w:line="580" w:lineRule="exact"/>
      <w:ind w:firstLine="200" w:firstLineChars="200"/>
    </w:pPr>
    <w:rPr>
      <w:rFonts w:ascii="仿宋_GB2312" w:hAnsi="仿宋" w:eastAsia="仿宋_GB2312" w:cs="仿宋"/>
      <w:sz w:val="32"/>
      <w:szCs w:val="32"/>
    </w:rPr>
  </w:style>
  <w:style w:type="paragraph" w:customStyle="1" w:styleId="40">
    <w:name w:val="公文正文"/>
    <w:basedOn w:val="1"/>
    <w:qFormat/>
    <w:uiPriority w:val="0"/>
    <w:pPr>
      <w:spacing w:line="580" w:lineRule="exact"/>
      <w:ind w:firstLine="640" w:firstLineChars="200"/>
    </w:pPr>
    <w:rPr>
      <w:rFonts w:ascii="Times New Roman" w:hAnsi="Times New Roman" w:eastAsia="仿宋_GB2312"/>
      <w:sz w:val="32"/>
      <w:szCs w:val="32"/>
    </w:rPr>
  </w:style>
  <w:style w:type="paragraph" w:customStyle="1" w:styleId="41">
    <w:name w:val="NormalIndent"/>
    <w:basedOn w:val="1"/>
    <w:next w:val="1"/>
    <w:qFormat/>
    <w:uiPriority w:val="0"/>
    <w:pPr>
      <w:ind w:firstLine="420" w:firstLineChars="200"/>
      <w:textAlignment w:val="baseline"/>
    </w:pPr>
  </w:style>
  <w:style w:type="paragraph" w:customStyle="1" w:styleId="42">
    <w:name w:val="正文文本 (2)"/>
    <w:basedOn w:val="1"/>
    <w:qFormat/>
    <w:uiPriority w:val="0"/>
    <w:pPr>
      <w:keepNext w:val="0"/>
      <w:keepLines w:val="0"/>
      <w:widowControl w:val="0"/>
      <w:suppressLineNumbers w:val="0"/>
      <w:shd w:val="clear" w:color="auto" w:fill="FFFFFF"/>
      <w:spacing w:before="480" w:beforeAutospacing="0" w:after="0" w:afterAutospacing="0" w:line="323" w:lineRule="exact"/>
      <w:ind w:left="0" w:right="0"/>
      <w:jc w:val="left"/>
    </w:pPr>
    <w:rPr>
      <w:rFonts w:hint="eastAsia" w:ascii="MingLiU" w:hAnsi="MingLiU" w:eastAsia="MingLiU" w:cs="MingLiU"/>
      <w:spacing w:val="10"/>
      <w:kern w:val="2"/>
      <w:sz w:val="15"/>
      <w:szCs w:val="15"/>
      <w:lang w:val="en-US" w:eastAsia="zh-CN" w:bidi="ar"/>
    </w:rPr>
  </w:style>
  <w:style w:type="character" w:customStyle="1" w:styleId="43">
    <w:name w:val="NormalCharacter"/>
    <w:link w:val="1"/>
    <w:semiHidden/>
    <w:qFormat/>
    <w:uiPriority w:val="0"/>
    <w:rPr>
      <w:rFonts w:ascii="Calibri" w:hAnsi="Calibri" w:eastAsia="宋体" w:cs="Times New Roman"/>
      <w:kern w:val="2"/>
      <w:sz w:val="21"/>
      <w:szCs w:val="24"/>
      <w:lang w:val="en-US" w:eastAsia="zh-CN" w:bidi="ar-SA"/>
    </w:rPr>
  </w:style>
  <w:style w:type="paragraph" w:customStyle="1" w:styleId="44">
    <w:name w:val="UserStyle_5"/>
    <w:basedOn w:val="1"/>
    <w:qFormat/>
    <w:uiPriority w:val="0"/>
    <w:pPr>
      <w:ind w:firstLine="566" w:firstLineChars="202"/>
      <w:jc w:val="both"/>
      <w:textAlignment w:val="baseline"/>
    </w:pPr>
    <w:rPr>
      <w:rFonts w:ascii="Calibri" w:hAnsi="Calibri" w:eastAsia="宋体"/>
      <w:kern w:val="2"/>
      <w:sz w:val="21"/>
      <w:szCs w:val="20"/>
      <w:lang w:val="en-US" w:eastAsia="zh-CN" w:bidi="ar-SA"/>
    </w:rPr>
  </w:style>
  <w:style w:type="paragraph" w:customStyle="1" w:styleId="45">
    <w:name w:val="UserStyle_0"/>
    <w:qFormat/>
    <w:uiPriority w:val="0"/>
    <w:pPr>
      <w:ind w:firstLine="420" w:firstLineChars="200"/>
      <w:jc w:val="both"/>
      <w:textAlignment w:val="baseline"/>
    </w:pPr>
    <w:rPr>
      <w:rFonts w:ascii="Calibri" w:hAnsi="Calibri" w:eastAsia="宋体" w:cstheme="minorBidi"/>
      <w:kern w:val="2"/>
      <w:sz w:val="21"/>
      <w:szCs w:val="24"/>
      <w:lang w:val="en-US" w:eastAsia="zh-CN" w:bidi="ar-SA"/>
    </w:rPr>
  </w:style>
  <w:style w:type="paragraph" w:customStyle="1" w:styleId="46">
    <w:name w:val="BodyText"/>
    <w:basedOn w:val="1"/>
    <w:next w:val="47"/>
    <w:qFormat/>
    <w:uiPriority w:val="0"/>
    <w:pPr>
      <w:spacing w:after="120"/>
      <w:jc w:val="both"/>
      <w:textAlignment w:val="baseline"/>
    </w:pPr>
    <w:rPr>
      <w:rFonts w:ascii="Calibri" w:hAnsi="Calibri" w:eastAsia="仿宋_GB2312"/>
      <w:kern w:val="2"/>
      <w:sz w:val="32"/>
      <w:szCs w:val="20"/>
      <w:lang w:val="en-US" w:eastAsia="zh-CN" w:bidi="ar-SA"/>
    </w:rPr>
  </w:style>
  <w:style w:type="paragraph" w:customStyle="1" w:styleId="47">
    <w:name w:val="TOC5"/>
    <w:basedOn w:val="1"/>
    <w:next w:val="1"/>
    <w:qFormat/>
    <w:uiPriority w:val="0"/>
    <w:pPr>
      <w:ind w:left="1680"/>
      <w:jc w:val="both"/>
      <w:textAlignment w:val="baseline"/>
    </w:pPr>
  </w:style>
  <w:style w:type="character" w:customStyle="1" w:styleId="48">
    <w:name w:val="UserStyle_1"/>
    <w:basedOn w:val="43"/>
    <w:link w:val="1"/>
    <w:qFormat/>
    <w:uiPriority w:val="0"/>
    <w:rPr>
      <w:rFonts w:ascii="方正仿宋_GBK" w:hAnsi="方正仿宋_GBK" w:eastAsia="方正仿宋_GBK"/>
      <w:b/>
      <w:color w:val="000000"/>
      <w:sz w:val="28"/>
      <w:szCs w:val="28"/>
    </w:rPr>
  </w:style>
  <w:style w:type="character" w:customStyle="1" w:styleId="49">
    <w:name w:val="UserStyle_3"/>
    <w:basedOn w:val="43"/>
    <w:link w:val="1"/>
    <w:qFormat/>
    <w:uiPriority w:val="0"/>
    <w:rPr>
      <w:rFonts w:ascii="方正仿宋_GBK" w:hAnsi="方正仿宋_GBK" w:eastAsia="方正仿宋_GBK"/>
      <w:color w:val="000000"/>
      <w:sz w:val="28"/>
      <w:szCs w:val="28"/>
    </w:rPr>
  </w:style>
  <w:style w:type="paragraph" w:customStyle="1" w:styleId="50">
    <w:name w:val="UserStyle_4"/>
    <w:basedOn w:val="1"/>
    <w:qFormat/>
    <w:uiPriority w:val="0"/>
    <w:pPr>
      <w:ind w:firstLine="420" w:firstLineChars="200"/>
      <w:jc w:val="both"/>
      <w:textAlignment w:val="baseline"/>
    </w:pPr>
  </w:style>
  <w:style w:type="paragraph" w:customStyle="1" w:styleId="51">
    <w:name w:val="Heading2"/>
    <w:basedOn w:val="1"/>
    <w:next w:val="1"/>
    <w:qFormat/>
    <w:uiPriority w:val="0"/>
    <w:pPr>
      <w:keepNext/>
      <w:keepLines/>
      <w:spacing w:line="413" w:lineRule="auto"/>
      <w:jc w:val="both"/>
      <w:textAlignment w:val="baseline"/>
    </w:pPr>
    <w:rPr>
      <w:rFonts w:ascii="Arial" w:hAnsi="Arial" w:eastAsia="黑体"/>
      <w:b/>
      <w:kern w:val="2"/>
      <w:sz w:val="32"/>
      <w:szCs w:val="24"/>
      <w:lang w:val="en-US" w:eastAsia="zh-CN" w:bidi="ar-SA"/>
    </w:rPr>
  </w:style>
  <w:style w:type="character" w:customStyle="1" w:styleId="52">
    <w:name w:val="disabled"/>
    <w:basedOn w:val="17"/>
    <w:qFormat/>
    <w:uiPriority w:val="0"/>
    <w:rPr>
      <w:vanish/>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6381</Words>
  <Characters>6662</Characters>
  <Lines>0</Lines>
  <Paragraphs>447</Paragraphs>
  <ScaleCrop>false</ScaleCrop>
  <LinksUpToDate>false</LinksUpToDate>
  <CharactersWithSpaces>6994</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2022-05-06T02:12:00Z</dcterms:created>
  <dc:creator>联想</dc:creator>
  <cp:lastModifiedBy>李娇</cp:lastModifiedBy>
  <cp:lastPrinted>2023-06-14T09:01:00Z</cp:lastPrinted>
  <dcterms:modified xsi:type="dcterms:W3CDTF">2023-06-16T08:27:28Z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y fmtid="{D5CDD505-2E9C-101B-9397-08002B2CF9AE}" pid="3" name="ICV">
    <vt:lpwstr>574F75A6E4F64D5990B607C4CB8826CE_13</vt:lpwstr>
  </property>
</Properties>
</file>