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  <w:t>附件1.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auto"/>
          <w:kern w:val="0"/>
          <w:sz w:val="44"/>
          <w:szCs w:val="44"/>
          <w:highlight w:val="none"/>
          <w:lang w:val="en-US" w:eastAsia="zh-CN"/>
        </w:rPr>
        <w:t>西畴县医共体2023年补充招聘编外人员岗位计划表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textAlignment w:val="auto"/>
        <w:rPr>
          <w:rFonts w:hint="eastAsia" w:ascii="方正黑体_GBK" w:hAnsi="方正黑体_GBK" w:eastAsia="方正黑体_GBK" w:cs="方正黑体_GBK"/>
          <w:color w:val="auto"/>
          <w:kern w:val="0"/>
          <w:sz w:val="32"/>
          <w:szCs w:val="32"/>
          <w:highlight w:val="none"/>
          <w:lang w:val="en-US" w:eastAsia="zh-CN"/>
        </w:rPr>
      </w:pPr>
    </w:p>
    <w:tbl>
      <w:tblPr>
        <w:tblStyle w:val="4"/>
        <w:tblW w:w="15090" w:type="dxa"/>
        <w:tblInd w:w="-58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35"/>
        <w:gridCol w:w="690"/>
        <w:gridCol w:w="495"/>
        <w:gridCol w:w="840"/>
        <w:gridCol w:w="585"/>
        <w:gridCol w:w="465"/>
        <w:gridCol w:w="525"/>
        <w:gridCol w:w="510"/>
        <w:gridCol w:w="765"/>
        <w:gridCol w:w="915"/>
        <w:gridCol w:w="495"/>
        <w:gridCol w:w="1192"/>
        <w:gridCol w:w="706"/>
        <w:gridCol w:w="508"/>
        <w:gridCol w:w="1620"/>
        <w:gridCol w:w="1444"/>
        <w:gridCol w:w="530"/>
        <w:gridCol w:w="23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岗位工作简介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民族要求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学历性质要求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学位要求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考试方式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临床医生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20230201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从事临床诊疗工作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专科学历具有助理医师及以上专业资格证书；本科学历无资格证书要求。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总医院11人、妇儿院区2人、董马分院1人、蚌谷分院2人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医务科医生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20230202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从事医务科工作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总医院2人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中医科医生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20230203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从事中医诊疗工作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Style w:val="6"/>
                <w:color w:val="auto"/>
                <w:lang w:val="en-US" w:eastAsia="zh-CN" w:bidi="ar"/>
              </w:rPr>
              <w:t>中医学、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针灸推拿、针灸推拿学、中医康复学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具有助理医师及以上专业资格证书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西洒分院1人、蚌谷分院2人、柏林分院1人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针灸推拿医生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20230204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从事中医针灸推拿工作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针灸推拿、针灸推拿学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董马分院1人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招聘岗位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岗位代码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岗位工作简介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招聘人数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性别要求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年龄要求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民族要求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学历性质要求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学历要求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学位要求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专业要求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毕业年限或参加工作年限条件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生源地或户籍条件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执业资格或专业技术资格条件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其它招聘条件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考试方式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黑体_GBK" w:hAnsi="方正黑体_GBK" w:eastAsia="方正黑体_GBK" w:cs="方正黑体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20230205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从事临床护理工作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18-30周岁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高中（职高）起点全日制毕业生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护理、助产、护理学、助产学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具有护士及以上专业资格证书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男性身高不低于160cm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总医院4人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临床护理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20230206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从事临床护理工作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18-30周岁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高中（职高）起点全日制毕业生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护理、助产、护理学、助产学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具有护士及以上专业资格证书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男性身高不低于160cm、女性身高不低于155cm。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兴街分院5人，董马、法斗、蚌谷分院各1人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西药房工作人员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20230207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从事药剂科工作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Style w:val="7"/>
                <w:b w:val="0"/>
                <w:bCs w:val="0"/>
                <w:color w:val="auto"/>
                <w:lang w:val="en-US" w:eastAsia="zh-CN" w:bidi="ar"/>
              </w:rPr>
              <w:t>药学、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临床药学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具有初级士及以上专业资格证书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西洒、法斗、坪寨分院各1人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放射科工作人员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20230208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从事医学放射工作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医学影像学、放射医学、</w:t>
            </w:r>
            <w:r>
              <w:rPr>
                <w:rStyle w:val="7"/>
                <w:b w:val="0"/>
                <w:bCs w:val="0"/>
                <w:color w:val="auto"/>
                <w:lang w:val="en-US" w:eastAsia="zh-CN" w:bidi="ar"/>
              </w:rPr>
              <w:t>医学影像技术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具有初级及以上专业资格证书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笔试面试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法斗分院1人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0" w:hRule="atLeast"/>
        </w:trPr>
        <w:tc>
          <w:tcPr>
            <w:tcW w:w="4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会计、财务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20230209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从事财务管理工作、会计工作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18-35周岁</w:t>
            </w:r>
          </w:p>
        </w:tc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普通高中起点全日制毕业生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大学专科及以上</w:t>
            </w:r>
          </w:p>
        </w:tc>
        <w:tc>
          <w:tcPr>
            <w:tcW w:w="4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1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Style w:val="6"/>
                <w:b w:val="0"/>
                <w:bCs w:val="0"/>
                <w:color w:val="auto"/>
                <w:lang w:val="en-US" w:eastAsia="zh-CN" w:bidi="ar"/>
              </w:rPr>
              <w:t>财务管理、会计、审计、会计信息管理、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会计学、审计学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具有本专业初级及以上专业资格证书</w:t>
            </w:r>
          </w:p>
        </w:tc>
        <w:tc>
          <w:tcPr>
            <w:tcW w:w="1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不限</w:t>
            </w:r>
          </w:p>
        </w:tc>
        <w:tc>
          <w:tcPr>
            <w:tcW w:w="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面试</w:t>
            </w:r>
          </w:p>
        </w:tc>
        <w:tc>
          <w:tcPr>
            <w:tcW w:w="23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蚌谷分院1人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A43A6D"/>
    <w:rsid w:val="70A43A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djustRightInd w:val="0"/>
      <w:snapToGrid w:val="0"/>
      <w:spacing w:line="300" w:lineRule="auto"/>
      <w:ind w:firstLine="420" w:firstLineChars="200"/>
    </w:pPr>
    <w:rPr>
      <w:rFonts w:ascii="楷体_GB2312" w:hAnsi="Times New Roman" w:eastAsia="楷体_GB2312" w:cs="Times New Roman"/>
      <w:sz w:val="28"/>
      <w:szCs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">
    <w:name w:val="font4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文山州西畴县党政机关单位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2023-08-08T08:46:00Z</dcterms:created>
  <dc:creator>W</dc:creator>
  <cp:lastModifiedBy>W</cp:lastModifiedBy>
  <dcterms:modified xsi:type="dcterms:W3CDTF">2023-08-08T08:46:50Z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