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sz w:val="28"/>
          <w:szCs w:val="28"/>
          <w:lang w:val="en-US" w:eastAsia="zh-CN"/>
        </w:rPr>
        <w:t>附</w:t>
      </w:r>
      <w:r>
        <w:rPr>
          <w:rFonts w:ascii="宋体" w:hAnsi="宋体" w:eastAsia="黑体"/>
          <w:sz w:val="28"/>
          <w:szCs w:val="28"/>
        </w:rPr>
        <w:t>件</w:t>
      </w:r>
      <w:r>
        <w:rPr>
          <w:rFonts w:hint="eastAsia" w:ascii="宋体" w:hAnsi="宋体" w:eastAsia="黑体"/>
          <w:sz w:val="28"/>
          <w:szCs w:val="28"/>
          <w:lang w:val="en-US" w:eastAsia="zh-CN"/>
        </w:rPr>
        <w:t xml:space="preserve"> 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大理州建设投资（集团）有限公司及下属公司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2023年面向社会公开招聘工作人员岗位信息表</w:t>
      </w:r>
    </w:p>
    <w:tbl>
      <w:tblPr>
        <w:tblStyle w:val="8"/>
        <w:tblpPr w:leftFromText="180" w:rightFromText="180" w:vertAnchor="text" w:horzAnchor="page" w:tblpX="1491" w:tblpY="448"/>
        <w:tblOverlap w:val="never"/>
        <w:tblW w:w="1431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49"/>
        <w:gridCol w:w="1470"/>
        <w:gridCol w:w="2562"/>
        <w:gridCol w:w="3082"/>
        <w:gridCol w:w="7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综合部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综合部工作人员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金融学、经济学、法律、会计、工商管理、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</w:rPr>
              <w:t>秘书学、行政管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理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</w:rPr>
              <w:t>信息资源管理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专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</w:rPr>
              <w:t>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具有良好的文字功底，较强的公文撰写能力和文字记录能力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熟练运用各类办 公自动化软件；性格外向、有较强的组织沟通、分析判断及宏观调控能力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有极强的谈判能力、优秀的公关能力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、较强的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协调能力、执行力；具备商务礼仪知识，日常接待和会议管理等相关知识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工作认真细致，有条理性、逻辑性强；有良好的职业素养和职业能力；具有团队精神、善于表达，精于沟通、能吃苦耐劳，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责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任心强，爱岗敬业，廉洁自律，诚实守信。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有国企相关工作经验者优先考虑。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方正仿宋_GBK" w:cs="Times New Roman"/>
          <w:color w:val="000000"/>
          <w:spacing w:val="7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color w:val="000000"/>
          <w:spacing w:val="7"/>
          <w:sz w:val="32"/>
          <w:szCs w:val="32"/>
          <w:lang w:eastAsia="zh-CN"/>
        </w:rPr>
        <w:br w:type="page"/>
      </w:r>
    </w:p>
    <w:tbl>
      <w:tblPr>
        <w:tblStyle w:val="8"/>
        <w:tblpPr w:leftFromText="180" w:rightFromText="180" w:vertAnchor="text" w:horzAnchor="page" w:tblpX="1491" w:tblpY="448"/>
        <w:tblOverlap w:val="never"/>
        <w:tblW w:w="1429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49"/>
        <w:gridCol w:w="1455"/>
        <w:gridCol w:w="2577"/>
        <w:gridCol w:w="3082"/>
        <w:gridCol w:w="76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党群工作部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党群工作部工作人员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7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中文、新闻、马克思主义基本原理、哲学、历史（党史）、汉语言文学、思想政治教育专业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中共党员；熟悉党务工作，具有较强的公文写作、沟通协调、计划组织协调能力；熟练掌握日常办公软件，</w:t>
            </w:r>
            <w:r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具备良好的职业道德和团队合作精神，吃苦耐劳，责任心强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，具有良好的职业道德和专业素质。有国企、事业单位相似岗位工作经验优先考虑。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人力资源部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人力资源部工作人员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57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人力资源管理、人力资源开发、人事管理、行政管理、行政管理学、行政学、公共事业管理、管理学、工商管理专业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熟练掌握招聘、薪酬、绩效、福利、培训等人力资源管理的相关知识；熟练掌握日常办公软件；具有较强的文字写作能力、良好的语言表达能力和沟通协调能力；具备良好的职业道德和团队合作精神；性格开朗，能吃苦耐劳，责任心强。具有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初</w:t>
            </w:r>
            <w:r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级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及以上</w:t>
            </w:r>
            <w:r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人力资源管理师职业资格证书的优先考虑。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法务风控部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法务风控部工作人员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审计学、金融学、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经济法学、</w:t>
            </w: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会计学、法学专业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具有良好的文字和口头表达能力，能够承担审计报告、尽调报告、投资评估报告、风险审查报告的主笔撰写，熟练掌握日常办公软件；具备较强的学习、沟通、团队协作、逻辑思维、分析研究及解决问题的能力；具有良好的职业道德、专业素质和保密意识；持有审计专业资格证、律师资格证或在金融机构从事审计、会计事务所从事资产评估工作3年（含）以上工作经验者优先。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tbl>
      <w:tblPr>
        <w:tblStyle w:val="8"/>
        <w:tblpPr w:leftFromText="180" w:rightFromText="180" w:vertAnchor="text" w:horzAnchor="page" w:tblpX="1481" w:tblpY="391"/>
        <w:tblOverlap w:val="never"/>
        <w:tblW w:w="143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59"/>
        <w:gridCol w:w="1470"/>
        <w:gridCol w:w="2552"/>
        <w:gridCol w:w="3082"/>
        <w:gridCol w:w="77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战略发展部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战略</w:t>
            </w: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投资岗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资产评估与管理、产权交易与实务、投资经济管理、投资学、产业经济学、经济统计与分析、经济管理、经济与管理、投资经济、资产评估、资产评估管理、不动产评估与管理、工商管理、企业经营管理、经营学、企业经济管理、企业管理、招商管理、商务策划管理、营运与供应链管理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具有</w:t>
            </w: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年以上从事企业管理、战略投资、项目投资策划相关工作经验，分析判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断、撰写报告能力强；有较丰富的战略、投资、经营管理、产业分析相关知识；坚持职业操守和原则，责任心、担当意识、沟通协作以及执行能力强。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战略发展部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董事会办公室综合岗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法学、法律文秘、新闻学、新闻与文秘、信息传播与策划、办公自动化与文秘、公共关系与文秘、公关文秘、公关与文秘、经济秘书、秘书、秘书学、汉语言文学、商务秘书、商务文秘、文秘、文秘学、现代文秘、现代文秘与公共关系、现代文员、行政管理、行政管理学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熟练掌握董事会等相关会议的文件起草、会务安排、会议记录等工作，具有较强的文字表达能力和沟通协调能力，熟练使用各类办公软件；坚持职业操守和原则，具有较强的责任心、事业心和团队合作意识，工作细致认真，计划性强、统筹协调能力强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纪检监察室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纪检监察室工作人员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ascii="宋体" w:hAnsi="宋体" w:eastAsia="宋体" w:cs="宋体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中文、新闻、政治学及马克思主义理论类（党的学说与党的建设、思想政治教育、政治理论、政治学、经济学与哲学、中共党史）、马克思主义哲学、汉语言文学、法学类（法学、法理学、法律学、法律事务、检查事务、检察事务审计）审计类（审计学、审计实务、审计理论研究、独立审计与实务）等相关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中共党员或预备党员；熟悉法律、党务、审计、党建宣传相关工作，具有较强的公文写作、沟通协调、计划组织能力，熟练掌握日常办公软件，具有良好的职业道德和专业素质，无违法犯罪记录；有从事纪检、宣传或党风廉政建设任意一项工作经历者优先考虑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宋体" w:hAnsi="宋体" w:eastAsia="黑体"/>
          <w:sz w:val="28"/>
          <w:szCs w:val="28"/>
        </w:rPr>
      </w:pPr>
    </w:p>
    <w:tbl>
      <w:tblPr>
        <w:tblStyle w:val="8"/>
        <w:tblpPr w:leftFromText="180" w:rightFromText="180" w:vertAnchor="text" w:horzAnchor="page" w:tblpX="1481" w:tblpY="391"/>
        <w:tblOverlap w:val="never"/>
        <w:tblW w:w="143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59"/>
        <w:gridCol w:w="1544"/>
        <w:gridCol w:w="2478"/>
        <w:gridCol w:w="3082"/>
        <w:gridCol w:w="77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大理州设计院有限公司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管理信息系统建设维护员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全日制本科及以上学历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00" w:lineRule="exact"/>
              <w:ind w:left="113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计算机信息管理、计算机系统与维护、网络工程、管理信息系统及相关专业</w:t>
            </w:r>
          </w:p>
        </w:tc>
        <w:tc>
          <w:tcPr>
            <w:tcW w:w="30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拥护中国共产党的领导，热爱专业技术工作；具有中华人民共和国国籍，身体健康；遵纪守法，具有良好的职业道德，没有不良记录；全日制本科及以上学历；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具有相关工作经历及职称者优先；具有研究生学历者优先；具有计算机等级证书资格者优先。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大理州工程检测有限公司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专项检测室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检测员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宋体" w:hAnsi="宋体" w:eastAsia="宋体" w:cs="宋体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2人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全日制大专及以上学历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土木工程、工程管理、材料科学与工程、建筑工程及相关专业</w:t>
            </w:r>
          </w:p>
        </w:tc>
        <w:tc>
          <w:tcPr>
            <w:tcW w:w="30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拥护中国共产党的领导，热爱专业技术工作；具有中华人民共和国国籍，身体健康；遵纪守法，具有良好的职业道德，没有不良记录；具有相关专业领域初级及以上职称者优先；具有3年以上相关试验检测工作经验者优先；具有住房和城乡建设行业技能人员职业培训合格证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职业(工种）:建筑物沉降和变形观测员 (含基坑监测)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名；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职业（工种）：钢结构检测员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名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大理州工程检测有限公司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见证取样试验室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检测员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2人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全日制大专及以上学历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00" w:lineRule="exact"/>
              <w:ind w:left="113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土木工程、工程管理、材料科学与工程、建筑工程及相关专业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拥护中国共产党的领导，热爱专业技术工作；具有中华人民共和国国籍，身体健康；遵纪守法，具有良好的职业道德，没有不良记录；具有相关专业领域初级及以上职称者优先；具有3年以上相关试验检测工作经验者优先；具有住房和城乡建设行业技能人员职业培训合格，职业（工种）：见证取样检测员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7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大理州工程检测有限公司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房屋安全鉴定办公室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房屋安全鉴定工程师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宋体" w:hAnsi="宋体" w:eastAsia="宋体" w:cs="宋体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全日制大专及以上学历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不超过40周岁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土木工程、建筑工程及相关专业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拥护中国共产党的领导，热爱专业技术工作；具有中华人民共和国国籍，身体健康；遵纪守法，具有良好的职业道德，没有不良记录；具有相关专业领域中级职称及二级注册结构工程师执业资格优先；具有3年以上结构设计或房屋安全鉴定工作经验者优先；熟练掌握PKPM/YJK等结构软件，能独立进行房屋结构模型建立及分析，并编制房屋安全鉴定报告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大理州工程检测有限公司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综合办公室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招投标人员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全日制本科以上学历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工程造价及相关专业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拥护中国共产党的领导，热爱专业技术工作；具有中华人民共和国国籍，身体健康；遵纪守法，具有良好的职业道德，没有不良记录；具有相关专业领域中级及以上职称者优先；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具有工程造价相关专业背景，以及2年以上招标或投标工作经验者优先；熟悉政府有关管理规定、招投标政策方面、价格政策和造价管理方面的发展动态，了解相关法律法规；具备良好的谈判能力和沟通能力，能够与各方进行有效交流；优先考虑的条件：具有标书制作经验者优先。熟悉CAD、建筑工程施工管理、结构力学、材料力学、土力学、钢结构等，3年以上国企工作经历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财务管理部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部长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vertAlign w:val="baseline"/>
                <w:lang w:val="en-US" w:eastAsia="zh-CN"/>
              </w:rPr>
              <w:t>财税与财会、财政与金融、财会与计算机应用、财务电算化、财务管理、财务会计、财务审计与税务管理、财务信息管理、会计、会计电算化、会计信息管理、会计信息化、会计学、会计与金融、会计与审计、会计与统计核算、金融会计、金融会计与审计、企业经济管理、商业经济管理、审计学、实用会计、税务与会计、审计实务、金融管理、金融管理与实务、金融学、金融与管理、经济与金融、经济管理、经济管理统计、经济信息管理、经济信息管理学、经济学、经济与管理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具有高级以上职称，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持有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注册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会计师证书；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具有丰富的企业财务、会计、税务审计管理等经验，具有较强的大中型国有企业财务部门正/副职管理经验；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熟悉会计、审计、税务、财务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融资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管理等相关法律法规和政策，熟悉全过程财务管理流程，熟练操作企业成本管理体系和全面预算管理体系；具有全面的财务专业知识、账务处理能力和财务管理经验，具备优秀的统计能力和账务分析能力；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具有较强的沟通能力、组织协调能力、良好的领导力，具有一定抗压能力。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综合管理部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副部长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vertAlign w:val="baseline"/>
                <w:lang w:val="en-US" w:eastAsia="zh-CN"/>
              </w:rPr>
              <w:t>行政学、行政与服务、马克思主义基本原理、马克思主义理论、马克思主义理论与思想政治教育、政治学、政治学与行政学、新闻与文秘、办公自动化与文秘、公共关系与文秘、公关文秘、公关与文秘、汉语言文学、文秘学、文秘与办公自动化、文秘与档案管理、现代秘书、现代秘书与公共关系、现代文秘、现代文秘与公共关系、现代文员、应用语言学、语言学及应用语言学、中文秘书教育、中英文秘、工商行政管理、工商企业管理、工商管理、国际企业管理、企业管理、企业经营管理、企业资源计划管理、人力资源管理、人力资源开发、人事管理、商业企业管理、公共管理、公共事务管理、公共政策学、管理学、行政管理、行政管理学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52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kern w:val="2"/>
                <w:sz w:val="21"/>
                <w:szCs w:val="21"/>
                <w:vertAlign w:val="baseline"/>
                <w:lang w:val="en-US" w:eastAsia="zh-CN" w:bidi="ar-SA"/>
              </w:rPr>
              <w:t>具有丰富的行政、党建、人事相关业务管理工作经验，具有较强的行政管理部门中层正/副职管理经验，有国有企业、政府机构、事业单位相关职能部门工作经验者优先；有较强的文字写作能力、分析能力、决策能力、沟通能力和组织协调能力，有丰富的大型材料撰写、党建宣传等方面的实践经验和管理经验。熟悉各级政府部门相关职能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综合管理部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党务管理岗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highlight w:val="none"/>
                <w:vertAlign w:val="baseline"/>
                <w:lang w:val="en-US" w:eastAsia="zh-CN"/>
              </w:rPr>
              <w:t>马克思主义哲学、法律学、法律文秘、法学、法学理论、社会工作与管理、社会学、司法行政事务、司法学、党的学说与党的建设、科学社会主义、科学社会主义与国际共产主义运动、马克思主义发展史、马克思主义基本原理、马克思主义理论、马克思主义理论与思想政治教育、马克思主义中国化、马克思主义中国化研究、民族政治学、思想政治教育、政治和思想品德教育、政治学、中共党史、中国革命史与中国共产党党史、中国共产党党史、中国共产党历史、传播学、传播与策划、汉语言文学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52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中共正式党员；对党务工作有一定的认识和理解，有丰富的党务或行政管理相关工作经验；具有较强的沟通能力、文字写作能力，有较强的工作责任心和团队合作意识。具有支部、工会工作经验者优先。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建设管理部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质量安全岗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工程管理、管理工程、管理科学工程、管理科学与工程、国土资源调查与管理、环境地质工程、环境地质工程技术、环境评价与管理、生态安全、工程项目管理、工程质量监督与管理、产品质量工程、质量管理工程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具有丰富的工程质量管理、安全生产管理相关工作经验，熟悉项目质量管理标准规范，安全施工、文明施工监督检查处理；持有相关安全员证书者优先；具有较强的沟通能力、抗压能力，较好的工作责任心，适应出差和高强度的工作压力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建设管理部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项目预结算管理岗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工程造价、水利工程造价管理、建筑工程造价管理、工程预算管理、工程造价预算、工程审计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持有二级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以上注册造价师证书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持有一级注册造价师证书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者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优先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具备工程造价相关知识，具有良好的学习能力、沟通能力及团队协作能力，具有较好的工作责任心 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建设管理部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项目建设管理岗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工程管理、环境工程、环境规划与管理、环境科学与工程、环境评价与管理、环境生态工程、城市规划与设计、城乡规划管理、工程建筑管理、工程项目管理、工程质量监督与管理、建设工程管理、建筑工程管理、建筑工程施工与管理、建设项目信息化管理、市政工程、市政工程技术、市政工程施工、土木工程项目管理、水利工程管理、水利水电工程管理、水利水电工程技术管理、水土保持技术、水文与水资源工程、水务工程、水政水资源管理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具有丰富的项目管理相关经验，熟悉生态环保工程的相关管理、规程、规范、政策以及法律法规等，有生态环保工程相关项目管理经验者优先；持有水利、市政专业一级建造师证书；具有较强的沟通能力、抗压能力，较好的工作责任心，适应出差和高强度的工作压力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大理州建投开发有限公司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营销部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部门副经理（策划方向）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40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房地产开发、房地产学、市场营销、广告学、经济类、建筑类、管理类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熟悉房地产项目前期策划工作流程；持有房地产策划师证书者、独立完成运作及成功策划过房地产项目者、有康养地产策划经验者优先考虑；持有高级房地产策划师证书者年龄可放宽至45周岁。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大理州建投工程有限公司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财务部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主办会计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全日制大学本科及以上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会、财会与计算机应用、财务电算化、财务管理、财务会计、财务审计与税务管理、工程财务管理、企业财务管理、会计、会计电算化、会计信息管理、会计信息化、会计学、会计与金融、会计与审计、会计与统计核算、税务与会计、企业会计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10" w:hangingChars="100"/>
              <w:jc w:val="both"/>
              <w:textAlignment w:val="center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从事建筑或房地产或建材商贸等相关行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10" w:hangingChars="100"/>
              <w:jc w:val="both"/>
              <w:textAlignment w:val="center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业会计工作3年以上；须持有中级及以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10" w:hangingChars="10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上会计师证。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大理州建投工程有限公司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高级工长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（一级注册建造师水利水电类专业）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left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利、水利工程、水利工程管理、水利工程施工技术、水利工程实验与检测技术、水利管理、水利科学与工程、水利水电工程、水利水电工程管理、水利水电工程技术、水利水电工程技术管理、水利水电工程建筑、水利水电工程与管理、水利水电建筑工程、水利水电建筑工程技术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40" w:hanging="210" w:hangingChars="1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须持有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级水利水电注册建造师证书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从事水利水电工程管理工作5年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及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以上（需提供业绩材料或图片资料）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有中型以上水利竣工工程项目管理工作相关证明材料者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获得省级及以上行政主管部门或在国内依法登记注册(登记管理机关为省级行政部门)的行业协会颁发的荣誉者优先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jc w:val="both"/>
        <w:textAlignment w:val="auto"/>
        <w:rPr>
          <w:rFonts w:hint="eastAsia" w:ascii="宋体" w:hAnsi="宋体" w:eastAsia="方正仿宋_GBK" w:cs="方正仿宋_GBK"/>
          <w:color w:val="161616"/>
          <w:w w:val="109"/>
          <w:kern w:val="2"/>
          <w:sz w:val="24"/>
          <w:szCs w:val="24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jc w:val="both"/>
        <w:textAlignment w:val="auto"/>
        <w:rPr>
          <w:rFonts w:hint="eastAsia" w:ascii="宋体" w:hAnsi="宋体" w:eastAsia="方正仿宋_GBK" w:cs="方正仿宋_GBK"/>
          <w:color w:val="161616"/>
          <w:w w:val="109"/>
          <w:kern w:val="2"/>
          <w:sz w:val="24"/>
          <w:szCs w:val="24"/>
          <w:lang w:val="en-US" w:eastAsia="zh-CN" w:bidi="ar-SA"/>
        </w:rPr>
      </w:pPr>
    </w:p>
    <w:tbl>
      <w:tblPr>
        <w:tblStyle w:val="8"/>
        <w:tblpPr w:leftFromText="180" w:rightFromText="180" w:vertAnchor="text" w:horzAnchor="page" w:tblpX="1481" w:tblpY="391"/>
        <w:tblOverlap w:val="never"/>
        <w:tblW w:w="143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59"/>
        <w:gridCol w:w="1544"/>
        <w:gridCol w:w="2478"/>
        <w:gridCol w:w="3082"/>
        <w:gridCol w:w="77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大理州建投工程有限公司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工长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（水利水电）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  <w:r>
              <w:rPr>
                <w:rFonts w:hint="eastAsia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利、水利工程、水利工程管理、水利工程施工技术、水利工程实验与检测技术、水利管理、水利科学与工程、水利水电工程、水利水电工程管理、水利水电工程技术、水利水电工程技术管理、水利水电工程建筑、水利水电工程与管理、水利水电建筑工程、水利水电建筑工程技术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须持有二级及以上水利水电注册建造师证书；从事施工现场主施工员或技术负责人，完成过1个中型水利水电项目的现场施工管理工作（报名需提供业绩材料图片</w:t>
            </w:r>
            <w:r>
              <w:rPr>
                <w:rFonts w:hint="eastAsia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资</w:t>
            </w: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料）；持有一级水利水电注册建造师证书者优先。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大理州建投工程有限公司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工长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（公路工程）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leftChars="0"/>
              <w:jc w:val="left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公路桥梁、公路与城市道路工程、公路与桥梁、高等级公路管理、高等级公路管理与维护、高等级公路维护与管理、高等级公路养护与管理、高速公路管理与维护、公路工程、公路工程管理、公路工程与管理、公路工程造价管理、公路机械化施工技术、公路路政管理、公路与桥梁工程、公路与桥粱、公路运输与管理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leftChars="0"/>
              <w:jc w:val="left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须持有二级及以上公路工程注册建造师证书；从事施工现场主施工员或技术负责人，完成过1个中型公路工程项目的现场施工管理工作（报名需提供业绩材料图片</w:t>
            </w:r>
            <w:r>
              <w:rPr>
                <w:rFonts w:hint="eastAsia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资</w:t>
            </w: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料）；持有一级公路工程注册建造师证书者优先。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大理州建投工程有限公司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项目部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工长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(机电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安装)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机电、机电工程、机电技术、机电技术教育、机电技术应用、机电技术运用、机电设备安装、机电设备安装技术、机电设备维修、机电设备维修与管理、机电一体化、机电一体化工程、机电一体化技术、机电应用技术、机电自动化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、电气工程及其自动化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须具有一级机电专业建造师证书；熟悉消防工程、人防工程、水电安装工程、强弱电变配电系统安装工程；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从事过3个及以上单项安装工程管理工作；从事安装工程管理工作5年及以上（需提供业绩材料或图片资料）。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大理州建投工程有限公司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成控部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造价工程师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（安装专业）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工程造价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须持有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安装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专业二级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以上注册造价师证书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熟悉工程造价工作；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持有一级注册造价师证书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者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优先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大理州建投工程有限公司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综合部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党建专员（纪检，宣传方向）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全日制大学本科及以上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中文、中文应用、中国文学、法律、法律事务、法律文秘、法律学、广播电视新闻学、广告学、广播电视文学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中共正式党员；熟悉党建、法律、纪检和宣传工作，具有良好的文字功底；有党建、法律或媒体工作经验者优先。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right="0" w:righ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tbl>
      <w:tblPr>
        <w:tblStyle w:val="8"/>
        <w:tblpPr w:leftFromText="180" w:rightFromText="180" w:vertAnchor="text" w:horzAnchor="page" w:tblpX="1375" w:tblpY="177"/>
        <w:tblOverlap w:val="never"/>
        <w:tblW w:w="143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59"/>
        <w:gridCol w:w="1544"/>
        <w:gridCol w:w="2478"/>
        <w:gridCol w:w="3082"/>
        <w:gridCol w:w="77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云南举顺建设工程有限责任公司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项目部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高级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工长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(机电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安装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机电、机电工程、机电技术、机电技术教育、机电技术应用、机电技术运用、机电设备安装、机电设备安装技术、机电设备维修、机电设备维修与管理、机电一体化、机电一体化工程、机电一体化技术、机电应用技术、机电自动化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240" w:right="0" w:rightChars="0" w:hanging="210" w:hangingChars="100"/>
              <w:jc w:val="left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须具有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级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机电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专业建造师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right="0" w:righ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证书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熟悉消防工程、人防工程、水电安装工程、强弱电变配电系统安装工程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；从事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过3个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及以上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单项安装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工程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管理工作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从事安装工程管理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工作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及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以上（需提供业绩材料或图片资料）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云南举顺建设工程有限责任公司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项目部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工长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(机电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安装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5人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机电、机电工程、机电技术、机电技术教育、机电技术应用、机电技术运用、机电设备安装、机电设备安装技术、机电设备维修、机电设备维修与管理、机电一体化、机电一体化工程、机电一体化技术、机电应用技术、机电自动化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240" w:right="0" w:rightChars="0" w:hanging="210" w:hangingChars="100"/>
              <w:jc w:val="left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须具有二级及以上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机电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right="0" w:rightChars="0"/>
              <w:jc w:val="left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建造师证书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熟悉消防工程、人防工程、水电安装工程、强弱电变配电系统安装工程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；从事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过3个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及以上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单项安装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工程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管理工作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从事安装工程管理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工作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及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以上（需提供业绩材料或图片资料）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24"/>
                <w:highlight w:val="none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云南举顺建设工程有限责任公司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成控部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造价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工程师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（土建专业）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default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2人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2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全日制大学专科及以上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工程造价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须持有二级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以上注册造价师证书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熟悉工程造价工作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持有一级注册造价师证书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者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</w:rPr>
              <w:t>优先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right="0" w:righ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jc w:val="both"/>
        <w:textAlignment w:val="auto"/>
        <w:rPr>
          <w:rFonts w:hint="eastAsia" w:ascii="宋体" w:hAnsi="宋体" w:eastAsia="方正仿宋_GBK" w:cs="方正仿宋_GBK"/>
          <w:color w:val="161616"/>
          <w:w w:val="109"/>
          <w:kern w:val="2"/>
          <w:sz w:val="24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2"/>
        <w:rPr>
          <w:rFonts w:hint="default" w:ascii="宋体" w:hAnsi="宋体" w:eastAsia="方正仿宋_GBK" w:cs="方正仿宋_GBK"/>
          <w:vanish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001D7574"/>
    <w:rsid w:val="004479E5"/>
    <w:rsid w:val="007B60BA"/>
    <w:rsid w:val="00E64474"/>
    <w:rsid w:val="01657C13"/>
    <w:rsid w:val="01B31EB2"/>
    <w:rsid w:val="0213766F"/>
    <w:rsid w:val="024141DC"/>
    <w:rsid w:val="03314F01"/>
    <w:rsid w:val="04510922"/>
    <w:rsid w:val="05393890"/>
    <w:rsid w:val="05CA2083"/>
    <w:rsid w:val="06FC7C8A"/>
    <w:rsid w:val="077B31FA"/>
    <w:rsid w:val="080223B8"/>
    <w:rsid w:val="09626CA7"/>
    <w:rsid w:val="09E10D43"/>
    <w:rsid w:val="0B4A533A"/>
    <w:rsid w:val="0C416EE9"/>
    <w:rsid w:val="0C6E02C3"/>
    <w:rsid w:val="0CF3022E"/>
    <w:rsid w:val="0DD06EBE"/>
    <w:rsid w:val="0E261F1F"/>
    <w:rsid w:val="0E287C66"/>
    <w:rsid w:val="0E4E3288"/>
    <w:rsid w:val="0E5A4E41"/>
    <w:rsid w:val="0EB22AF5"/>
    <w:rsid w:val="0EC3241C"/>
    <w:rsid w:val="10C05748"/>
    <w:rsid w:val="10CD1330"/>
    <w:rsid w:val="11146F5F"/>
    <w:rsid w:val="118671B5"/>
    <w:rsid w:val="11E9753C"/>
    <w:rsid w:val="12BC340B"/>
    <w:rsid w:val="12ED20A7"/>
    <w:rsid w:val="12F954D4"/>
    <w:rsid w:val="130523AD"/>
    <w:rsid w:val="13E80A4C"/>
    <w:rsid w:val="13F40071"/>
    <w:rsid w:val="155D4ABF"/>
    <w:rsid w:val="15C33591"/>
    <w:rsid w:val="15D777FC"/>
    <w:rsid w:val="1662025E"/>
    <w:rsid w:val="16A13043"/>
    <w:rsid w:val="174B14A6"/>
    <w:rsid w:val="17D634B1"/>
    <w:rsid w:val="17D833B4"/>
    <w:rsid w:val="17E942E1"/>
    <w:rsid w:val="1833416F"/>
    <w:rsid w:val="18ED735A"/>
    <w:rsid w:val="194539BE"/>
    <w:rsid w:val="19677A71"/>
    <w:rsid w:val="199F7F89"/>
    <w:rsid w:val="1A044015"/>
    <w:rsid w:val="1A567925"/>
    <w:rsid w:val="1B150962"/>
    <w:rsid w:val="1BE92A33"/>
    <w:rsid w:val="1D7261A3"/>
    <w:rsid w:val="1DB41389"/>
    <w:rsid w:val="1DD67C4A"/>
    <w:rsid w:val="1E226C9E"/>
    <w:rsid w:val="1EE1324D"/>
    <w:rsid w:val="1F275E1B"/>
    <w:rsid w:val="1FFC224F"/>
    <w:rsid w:val="2064670A"/>
    <w:rsid w:val="22D703BC"/>
    <w:rsid w:val="233D2346"/>
    <w:rsid w:val="23866F9F"/>
    <w:rsid w:val="239E1B55"/>
    <w:rsid w:val="24C918BA"/>
    <w:rsid w:val="24F3022C"/>
    <w:rsid w:val="255F7517"/>
    <w:rsid w:val="256A4E5E"/>
    <w:rsid w:val="25867FD4"/>
    <w:rsid w:val="25A14F0E"/>
    <w:rsid w:val="25AD543F"/>
    <w:rsid w:val="2611517A"/>
    <w:rsid w:val="266D4CF0"/>
    <w:rsid w:val="27070CA1"/>
    <w:rsid w:val="273B4A8A"/>
    <w:rsid w:val="27A42993"/>
    <w:rsid w:val="28105ADF"/>
    <w:rsid w:val="28EA4AB6"/>
    <w:rsid w:val="29FF65A7"/>
    <w:rsid w:val="2A725B26"/>
    <w:rsid w:val="2C5F157F"/>
    <w:rsid w:val="2C646B95"/>
    <w:rsid w:val="2D0D143D"/>
    <w:rsid w:val="2D4F33A1"/>
    <w:rsid w:val="2E6609A2"/>
    <w:rsid w:val="2E6D38F9"/>
    <w:rsid w:val="2EBF00B3"/>
    <w:rsid w:val="30B11C7D"/>
    <w:rsid w:val="30F66B76"/>
    <w:rsid w:val="31FB3AF8"/>
    <w:rsid w:val="322D2036"/>
    <w:rsid w:val="33093FF2"/>
    <w:rsid w:val="33310C6E"/>
    <w:rsid w:val="342D5A17"/>
    <w:rsid w:val="34544392"/>
    <w:rsid w:val="345D2848"/>
    <w:rsid w:val="34B922E3"/>
    <w:rsid w:val="351B48F5"/>
    <w:rsid w:val="368F5E19"/>
    <w:rsid w:val="37012B9B"/>
    <w:rsid w:val="37260B13"/>
    <w:rsid w:val="377819FC"/>
    <w:rsid w:val="3789729E"/>
    <w:rsid w:val="381875DD"/>
    <w:rsid w:val="396B5460"/>
    <w:rsid w:val="3A1C0AC8"/>
    <w:rsid w:val="3A266440"/>
    <w:rsid w:val="3A561988"/>
    <w:rsid w:val="3AF31810"/>
    <w:rsid w:val="3AF567BD"/>
    <w:rsid w:val="3B266755"/>
    <w:rsid w:val="3BE0287D"/>
    <w:rsid w:val="3C594AC0"/>
    <w:rsid w:val="3C9C5DC9"/>
    <w:rsid w:val="3CE138B8"/>
    <w:rsid w:val="3D7D68EC"/>
    <w:rsid w:val="3E437979"/>
    <w:rsid w:val="408E5B37"/>
    <w:rsid w:val="41FA040F"/>
    <w:rsid w:val="42256C5C"/>
    <w:rsid w:val="42383FAC"/>
    <w:rsid w:val="42B850ED"/>
    <w:rsid w:val="449A2CFC"/>
    <w:rsid w:val="44BC7116"/>
    <w:rsid w:val="44FF5403"/>
    <w:rsid w:val="46BF2EEE"/>
    <w:rsid w:val="47931915"/>
    <w:rsid w:val="482C45B3"/>
    <w:rsid w:val="48756FFB"/>
    <w:rsid w:val="49382D58"/>
    <w:rsid w:val="497004D0"/>
    <w:rsid w:val="498E52FF"/>
    <w:rsid w:val="49A85EBB"/>
    <w:rsid w:val="4A370FED"/>
    <w:rsid w:val="4A3A17B8"/>
    <w:rsid w:val="4A8A55C1"/>
    <w:rsid w:val="4AF208EE"/>
    <w:rsid w:val="4AF43DF2"/>
    <w:rsid w:val="4B902579"/>
    <w:rsid w:val="4C057A3B"/>
    <w:rsid w:val="4C1E62F8"/>
    <w:rsid w:val="4C347496"/>
    <w:rsid w:val="4C3D6B78"/>
    <w:rsid w:val="4D321B2D"/>
    <w:rsid w:val="4D911DB4"/>
    <w:rsid w:val="4E4A2D32"/>
    <w:rsid w:val="4E993B70"/>
    <w:rsid w:val="4EA12C5D"/>
    <w:rsid w:val="4EF851EF"/>
    <w:rsid w:val="4F001F45"/>
    <w:rsid w:val="4F9156E1"/>
    <w:rsid w:val="507E467D"/>
    <w:rsid w:val="51115D85"/>
    <w:rsid w:val="516359D0"/>
    <w:rsid w:val="518065A7"/>
    <w:rsid w:val="52136BE4"/>
    <w:rsid w:val="521B2151"/>
    <w:rsid w:val="52B90CDF"/>
    <w:rsid w:val="52E26C19"/>
    <w:rsid w:val="54085ED4"/>
    <w:rsid w:val="543C3DD0"/>
    <w:rsid w:val="54946F82"/>
    <w:rsid w:val="54EB2C9D"/>
    <w:rsid w:val="55782BE6"/>
    <w:rsid w:val="55FD30EB"/>
    <w:rsid w:val="56C53669"/>
    <w:rsid w:val="58111339"/>
    <w:rsid w:val="58204C20"/>
    <w:rsid w:val="58361F9D"/>
    <w:rsid w:val="59403CA6"/>
    <w:rsid w:val="5A867B53"/>
    <w:rsid w:val="5DF82945"/>
    <w:rsid w:val="5F0D3B04"/>
    <w:rsid w:val="5FC93368"/>
    <w:rsid w:val="615A3AE7"/>
    <w:rsid w:val="61AB4F99"/>
    <w:rsid w:val="61BD393C"/>
    <w:rsid w:val="61E530D6"/>
    <w:rsid w:val="62312816"/>
    <w:rsid w:val="63057A83"/>
    <w:rsid w:val="63131B07"/>
    <w:rsid w:val="63912E4E"/>
    <w:rsid w:val="63B6032F"/>
    <w:rsid w:val="64504F8D"/>
    <w:rsid w:val="6499553C"/>
    <w:rsid w:val="650A6D09"/>
    <w:rsid w:val="66BE390D"/>
    <w:rsid w:val="67223F23"/>
    <w:rsid w:val="67C62B24"/>
    <w:rsid w:val="67E4410B"/>
    <w:rsid w:val="685E3EBD"/>
    <w:rsid w:val="6927377C"/>
    <w:rsid w:val="69593D72"/>
    <w:rsid w:val="6B89794C"/>
    <w:rsid w:val="6D6E6EF0"/>
    <w:rsid w:val="6DD91223"/>
    <w:rsid w:val="6E4C47B8"/>
    <w:rsid w:val="6E5E2EF1"/>
    <w:rsid w:val="6ED36AB8"/>
    <w:rsid w:val="6F9F12AF"/>
    <w:rsid w:val="6FCA008A"/>
    <w:rsid w:val="70604C97"/>
    <w:rsid w:val="71184E46"/>
    <w:rsid w:val="724246BD"/>
    <w:rsid w:val="72560196"/>
    <w:rsid w:val="72D847C1"/>
    <w:rsid w:val="73B1617C"/>
    <w:rsid w:val="75F07E18"/>
    <w:rsid w:val="76695BAB"/>
    <w:rsid w:val="77AD0AD6"/>
    <w:rsid w:val="78257131"/>
    <w:rsid w:val="78D66480"/>
    <w:rsid w:val="79833485"/>
    <w:rsid w:val="79C64AD3"/>
    <w:rsid w:val="7A167C10"/>
    <w:rsid w:val="7A8A2CBD"/>
    <w:rsid w:val="7B11437D"/>
    <w:rsid w:val="7BAF48DA"/>
    <w:rsid w:val="7BC012AB"/>
    <w:rsid w:val="7BD52290"/>
    <w:rsid w:val="7BE95D3C"/>
    <w:rsid w:val="7C365459"/>
    <w:rsid w:val="7C941C97"/>
    <w:rsid w:val="7CA3339F"/>
    <w:rsid w:val="7CAA51B6"/>
    <w:rsid w:val="7D2A7ABF"/>
    <w:rsid w:val="7E503E50"/>
    <w:rsid w:val="7EB31939"/>
    <w:rsid w:val="7F02046E"/>
    <w:rsid w:val="7F0330E0"/>
    <w:rsid w:val="7F033734"/>
    <w:rsid w:val="7F1F0FB3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7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缩进1"/>
    <w:basedOn w:val="1"/>
    <w:next w:val="6"/>
    <w:qFormat/>
    <w:uiPriority w:val="0"/>
    <w:pPr>
      <w:ind w:firstLine="420" w:firstLineChars="200"/>
    </w:p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</w:r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4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18381</Words>
  <Characters>18763</Characters>
  <Lines>0</Lines>
  <Paragraphs>0</Paragraphs>
  <TotalTime>16</TotalTime>
  <ScaleCrop>false</ScaleCrop>
  <LinksUpToDate>false</LinksUpToDate>
  <CharactersWithSpaces>19040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2023-08-30T03:06:00Z</dcterms:created>
  <dc:creator>admin</dc:creator>
  <cp:lastModifiedBy>杨波</cp:lastModifiedBy>
  <cp:lastPrinted>2023-11-09T08:25:00Z</cp:lastPrinted>
  <dcterms:modified xsi:type="dcterms:W3CDTF">2023-11-09T09:38:01Z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C1EA18F8E7194AA4BF34D76DBB36C2A7_13</vt:lpwstr>
  </property>
</Properties>
</file>