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方正黑体_GBK" w:hAnsi="方正黑体_GBK" w:eastAsia="方正黑体_GBK" w:cs="方正黑体_GBK"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val="en-US" w:eastAsia="zh-CN" w:bidi="ar-SA"/>
        </w:rPr>
        <w:t xml:space="preserve">附件1 </w:t>
      </w:r>
      <w:r>
        <w:rPr>
          <w:rFonts w:hint="eastAsia" w:ascii="方正黑体_GBK" w:hAnsi="方正黑体_GBK" w:eastAsia="方正黑体_GBK" w:cs="方正黑体_GBK"/>
          <w:kern w:val="44"/>
          <w:sz w:val="32"/>
          <w:szCs w:val="32"/>
          <w:lang w:val="en-US" w:eastAsia="zh-CN" w:bidi="ar-SA"/>
        </w:rPr>
        <w:t xml:space="preserve">   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kern w:val="44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-SA"/>
        </w:rPr>
        <w:t>红河州红投智慧物流有限公司2024年社会公开招聘岗位信息表</w:t>
      </w:r>
    </w:p>
    <w:bookmarkEnd w:id="0"/>
    <w:tbl>
      <w:tblPr>
        <w:tblStyle w:val="5"/>
        <w:tblW w:w="14919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050"/>
        <w:gridCol w:w="1100"/>
        <w:gridCol w:w="776"/>
        <w:gridCol w:w="1316"/>
        <w:gridCol w:w="4650"/>
        <w:gridCol w:w="4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3" w:hRule="atLeast"/>
        </w:trPr>
        <w:tc>
          <w:tcPr>
            <w:tcW w:w="142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红河州红投智慧物流有限公司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综合管理部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行政专员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文秘、行政管理、汉语言文学、工商管理、公共管理等相关专业。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（出生年月最终以招聘公告发布当月倒推计算为准）；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2.本科及以上学历；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3.政治面貌为中共党员（含预备党员）；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具备行政、文秘、党建等方面的综合专业知识，熟悉公司法和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三会一层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办文办会流程，有较强的逻辑思维、综合分析能力和文字功底，熟练应用各类办公软件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5.具有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年及以上企事业单位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行政办公室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相关工作经验（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工作经历截至招聘公告发布当月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具有政工师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、合规师、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高级行政文秘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、经济师等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职业技能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或职称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的专业可放宽至不限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，年龄可放宽至40岁及以下；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7.具有C1及以上驾驶证，能熟练驾驶车辆，能适应出差及外派。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0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协助部门负责人管理好部门各项工作；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Hans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Hans" w:bidi="ar-SA"/>
              </w:rPr>
              <w:t>建立健全公司行政、后勤、人事、党建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Hans" w:bidi="ar-SA"/>
              </w:rPr>
              <w:t>制度，编制相关规章制度体系，并组织实施；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.负责公司股东会、董事会、总经理办公会和经营管理会议等重要会务协调和会议决议，贯彻执行检查等工作；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.负责公司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各项决策部署的贯彻落实；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对外的形象树立和公司企业文化建设实施；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6.负责公司各类材料起草和上报工作；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.完成上级交办的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部门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5" w:hRule="atLeast"/>
        </w:trPr>
        <w:tc>
          <w:tcPr>
            <w:tcW w:w="142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红河州红投智慧物流有限公司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风险控制部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风控专员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审计、法学、经济学、财务管理等相关专业。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（出生年月最终以招聘公告发布当月倒推计算为准）；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2.本科及以上学历；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3.具有风控管理、合规管理、内控建设、审计、法务、金融、财务管理、公司治理等相关工作经历；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4.具备岗位所需的履职能力，有较强的沟通协调能力、逻辑思维能力、风险识别和控制能力，保密意识较强；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5.具有法律职业资格C证及以上、企业合规师、初级及以上会计师资格证者优先；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6.熟练使用 Word、Excel、Power Point等办公软件；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7.工作严谨细致、认真负责；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8.有C1及以上驾驶证，能熟练驾驶车辆，能适应出差及外派。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1.负责配合部门领导做好合同（协议）及相关材料的审查工作；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2.配合部门领导处理法律诉讼案件；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3.协助部门领导开展普法教育；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4.配合开展内部外审计工作，撰写审计报告，收集整理审计资料，跟进问题整改；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5.配合部门领导起草相关制度文件，开展专项检查，做好工作资料收集；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6.积极参加公司招投标活动，参与重大谈判；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7.积极开展内控体系建设，定期开展内控评价；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8.按照年度风控计划，定期对各部门业务进行检查，并将检查情况汇报至部门领导；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9.完成上级交办的其他工作。</w:t>
            </w:r>
          </w:p>
        </w:tc>
      </w:tr>
    </w:tbl>
    <w:p>
      <w:pPr>
        <w:rPr>
          <w:rFonts w:hint="eastAsia"/>
          <w:lang w:val="en-US" w:eastAsia="zh-CN"/>
        </w:rPr>
        <w:sectPr>
          <w:pgSz w:w="16838" w:h="11906" w:orient="landscape"/>
          <w:pgMar w:top="1587" w:right="1701" w:bottom="158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</w:p>
    <w:tbl>
      <w:tblPr>
        <w:tblStyle w:val="5"/>
        <w:tblW w:w="14919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050"/>
        <w:gridCol w:w="1100"/>
        <w:gridCol w:w="776"/>
        <w:gridCol w:w="1316"/>
        <w:gridCol w:w="4650"/>
        <w:gridCol w:w="4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部门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9" w:hRule="atLeast"/>
        </w:trPr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红河州红投智慧物流有限公司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质检中心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分析检验员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化学、冶金、质量管理、化验分析等相关专业。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（出生年月最终以招聘公告发布当月倒推计算为准）；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  <w:t>2.本科及以上学历；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3.具备岗位所需的履职能力；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4.具有较强的工作责任心、执行力强、服从性高；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5.有冶金、化工、检验分析、质量管理工作经历；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6.具备良好的语言表达能力和沟通能力，具有一定的应变能力和工作技巧；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7.熟练使用 Word、Excel、Power Point等办公软件；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8.有C1及以上驾驶证，能熟练驾驶车辆，能适应出差及外派。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</w:p>
          <w:p>
            <w:pPr>
              <w:pStyle w:val="8"/>
              <w:rPr>
                <w:rFonts w:hint="default"/>
                <w:lang w:val="en-US" w:eastAsia="zh-CN"/>
              </w:rPr>
            </w:pPr>
          </w:p>
        </w:tc>
        <w:tc>
          <w:tcPr>
            <w:tcW w:w="460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1.参与起草分析检验管理制度、安全管理制度、操作规程和应急方案；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2.开展分析检验工作，保证数据的准确性、真实性；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3.加强化验室设施设备管理，确保设备运行正常；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4.严格执行作业流程，保证安全生产；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5.做好相关试剂的分类管理，规范建立相关台账；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6.完成上级交办的其他工作。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部门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9" w:hRule="atLeast"/>
        </w:trPr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红河州红投智慧物流有限公司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计划财务部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投融资专员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金融、经济、投资、财务管理等相关专业。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zh-TW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（出生年月最终以招聘公告发布当月倒推计算为准）；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zh-TW"/>
              </w:rPr>
              <w:t>2.本科及以上学历；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3.具备2年以上投融资管理、财务管理、基金管理相关工作经验，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具有初级及以上会计资格证书、中级经济师职称者优先；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4.熟悉投融资业务流程及相关法律法规；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5.具有较强的工作责任心、执行力强、服从性高；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  <w:t>6.有C1及以上驾驶证，能熟练驾驶车辆，能适应出差及外派。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1.执行公司的融资决策，及时报送融资所需的资料，及时跟进完善，及时解决期间的各种问题，并做好融后管理工作；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2.协助部门负责人制定融资计划，确定融资方式、融资规模、融资结构，管控相关成本、做好风险预测；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3.根据金融机构要求，配合金融机构贷前审查，准备融资的相关材料报送，配合贷中审查反馈的材料补充，完成合同签订及放款；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4.协助部门领导实施投资管理工作涉及的制度和流程体系；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5.落实公司中长期投资计划，建立、完善、充实公司项目储备库;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6.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完成上级交办的其他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zh-TW"/>
              </w:rPr>
            </w:pPr>
          </w:p>
        </w:tc>
      </w:tr>
    </w:tbl>
    <w:p/>
    <w:sectPr>
      <w:pgSz w:w="16838" w:h="11906" w:orient="landscape"/>
      <w:pgMar w:top="1701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Zjc0YTNkYzc3YjNmNGM4YjE2ZTQzMGUxMDkzOTYifQ=="/>
  </w:docVars>
  <w:rsids>
    <w:rsidRoot w:val="4C533B97"/>
    <w:rsid w:val="4C53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Body text|1"/>
    <w:basedOn w:val="1"/>
    <w:autoRedefine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8">
    <w:name w:val="Heading2"/>
    <w:basedOn w:val="1"/>
    <w:next w:val="1"/>
    <w:autoRedefine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2024-03-22T03:12:00Z</dcterms:created>
  <dc:creator>谢黎瑶</dc:creator>
  <cp:lastModifiedBy>谢黎瑶</cp:lastModifiedBy>
  <dcterms:modified xsi:type="dcterms:W3CDTF">2024-03-22T03:13:00Z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D45660F56BF54AC69EF5F2BDD2FAFCFD_11</vt:lpwstr>
  </property>
</Properties>
</file>