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val="en-US" w:eastAsia="zh-CN"/>
        </w:rPr>
        <w:t>附件3.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  <w:lang w:val="en-US" w:eastAsia="zh-CN"/>
        </w:rPr>
        <w:t>云南省红河州农业生产资料有限公司招聘岗位统计表</w:t>
      </w:r>
    </w:p>
    <w:tbl>
      <w:tblPr>
        <w:tblStyle w:val="7"/>
        <w:tblW w:w="135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205"/>
        <w:gridCol w:w="693"/>
        <w:gridCol w:w="630"/>
        <w:gridCol w:w="735"/>
        <w:gridCol w:w="4548"/>
        <w:gridCol w:w="4449"/>
        <w:gridCol w:w="7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5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序号</w:t>
            </w:r>
          </w:p>
        </w:tc>
        <w:tc>
          <w:tcPr>
            <w:tcW w:w="12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招聘岗位</w:t>
            </w:r>
          </w:p>
        </w:tc>
        <w:tc>
          <w:tcPr>
            <w:tcW w:w="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招聘人数</w:t>
            </w:r>
          </w:p>
        </w:tc>
        <w:tc>
          <w:tcPr>
            <w:tcW w:w="6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学历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专业</w:t>
            </w:r>
          </w:p>
        </w:tc>
        <w:tc>
          <w:tcPr>
            <w:tcW w:w="89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招聘任职条件</w:t>
            </w:r>
          </w:p>
        </w:tc>
        <w:tc>
          <w:tcPr>
            <w:tcW w:w="7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5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岗位职责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任职资格</w:t>
            </w:r>
          </w:p>
        </w:tc>
        <w:tc>
          <w:tcPr>
            <w:tcW w:w="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部门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经理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大学本科及以上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经济学、财政学、金融学、经济与贸易类</w:t>
            </w:r>
          </w:p>
        </w:tc>
        <w:tc>
          <w:tcPr>
            <w:tcW w:w="4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负责协助制定公司发展战略规划、业务发展计划，完成公司年度经营目标计划；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协助落实公司管理层既定的相关经营方针及管理策略；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负责公司业务拓展、市场销售、日常运营管理；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协助公司建立、实施并不断完善各部门各项管理制度、工作流程、绩效考核、薪资体系等；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 xml:space="preserve">5.协助做好业务风险管控、党群、行政事务管理等工作；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6.完成上级临时下达的任务。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 xml:space="preserve">1.大学本科及以上学历的经济学、财政学、金融学、经济与贸易类专业。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2.具备企业管理、市场营销、人力资源管理等一定的专业知识，熟悉国家的相关政策、法律法规；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3.具有较强组织能力、沟通协调能力和职场应变能力；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4.为人诚实可靠，品行端正，认真负责，思路清晰；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5.有上进心、事业心强，能独立开展工作。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6.在商品流通、农资、电子商务企业有1年以上工作经历的可适当放宽学历、专业条件，优先选聘。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</w:tbl>
    <w:p/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0D2E88"/>
    <w:rsid w:val="034E08EF"/>
    <w:rsid w:val="068A7849"/>
    <w:rsid w:val="06B64327"/>
    <w:rsid w:val="09EF6FD9"/>
    <w:rsid w:val="1470632F"/>
    <w:rsid w:val="1D3E7875"/>
    <w:rsid w:val="1ECB08D0"/>
    <w:rsid w:val="209A1A8F"/>
    <w:rsid w:val="34825C42"/>
    <w:rsid w:val="39C06BD1"/>
    <w:rsid w:val="3B0D2E88"/>
    <w:rsid w:val="47E26B75"/>
    <w:rsid w:val="51B07591"/>
    <w:rsid w:val="5FBC063D"/>
    <w:rsid w:val="6F07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outlineLvl w:val="1"/>
    </w:pPr>
    <w:rPr>
      <w:rFonts w:ascii="Times New Roman" w:hAnsi="Times New Roman" w:eastAsia="宋体" w:cs="Times New Roman"/>
      <w:szCs w:val="21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next w:val="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2023-12-12T01:38:00Z</dcterms:created>
  <dc:creator>李嘉坤</dc:creator>
  <cp:lastModifiedBy>Administrator</cp:lastModifiedBy>
  <dcterms:modified xsi:type="dcterms:W3CDTF">2024-06-13T02:39:07Z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977624CE3D654078931C99471E5F2878</vt:lpwstr>
  </property>
</Properties>
</file>