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0" w:leftChars="0" w:firstLine="0" w:firstLineChars="0"/>
        <w:jc w:val="left"/>
        <w:rPr>
          <w:rFonts w:hint="default" w:ascii="Times New Roman" w:hAnsi="Times New Roman" w:eastAsia="方正黑体_GBK" w:cs="Times New Roman"/>
          <w:b w:val="0"/>
          <w:bCs/>
          <w:color w:val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lang w:val="en-US" w:eastAsia="zh-CN"/>
        </w:rPr>
        <w:t>附件3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520" w:lineRule="exact"/>
        <w:jc w:val="center"/>
        <w:rPr>
          <w:rFonts w:hint="default" w:ascii="Times New Roman" w:hAnsi="Times New Roman" w:eastAsia="方正小标宋_GBK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color w:val="auto"/>
          <w:sz w:val="40"/>
          <w:szCs w:val="40"/>
        </w:rPr>
        <w:t>红河红家众服经营管理有限公司202</w:t>
      </w:r>
      <w:r>
        <w:rPr>
          <w:rFonts w:hint="default" w:ascii="Times New Roman" w:hAnsi="Times New Roman" w:eastAsia="方正小标宋_GBK" w:cs="Times New Roman"/>
          <w:color w:val="auto"/>
          <w:sz w:val="40"/>
          <w:szCs w:val="40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color w:val="auto"/>
          <w:sz w:val="40"/>
          <w:szCs w:val="40"/>
        </w:rPr>
        <w:t>年</w:t>
      </w:r>
    </w:p>
    <w:p>
      <w:pPr>
        <w:pStyle w:val="2"/>
        <w:spacing w:line="520" w:lineRule="exact"/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color w:val="auto"/>
          <w:sz w:val="40"/>
          <w:szCs w:val="40"/>
        </w:rPr>
        <w:t>社会公开招聘诚信承诺书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我已仔细阅读《红河红家众服经营管理有限公司202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年社会公开招聘公告》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，清楚并理解其内容。在此我郑重承诺：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一、自觉遵守《红河红家众服经营管理有限公司202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年社会公开招聘公告》的有关规定，服从招聘工作领导小组的安排，不舞弊或协助他人舞弊。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三、承诺服从公司的管理规定；服务公司的调配，违反则自愿取消应聘和聘用资格。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四、认真履行应聘人员的各项义务。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五、不弄虚作假，不伪造、不使用假证明、假证书等。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六、本人及直系亲属未被列为失信被执行人。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七、我保证符合招聘公告及招聘岗位要求的资格条件。自愿接受违反以上承诺所造成的后果，包括但不限于被取消录用资格或解除已正式建立的劳动关系等。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八、对因提供有关信息、证件不实或违反有关纪律规定所造成的后果，本人自愿放弃应聘资格并承担相应的责任。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FFFFFF"/>
        </w:rPr>
      </w:pP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 xml:space="preserve"> 承诺人：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 xml:space="preserve">                           年   月    日</w:t>
      </w:r>
    </w:p>
    <w:p>
      <w:pPr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FFFFFF"/>
        </w:rPr>
      </w:pP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附：对违反有关规定已报名参加考试人员的相关处理措施：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1.未真实、准确地提供个人信息、证明资料、证件等相关材料或未准确提供有效的手机号码、联系电话、通讯地址，造成信息无法传递的，由应聘人员自行承担可能造成的无法参加面试、无法进行考察、体检或聘用等的相关后果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2.对个人信息弄虚作假或伪造、编造、使用假证明、假证书的，将采取以下措施：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（1）视情节轻重，对违规人员处以取消本次考试资格或登记为填报虚假信息的处罚。对判定为填报虚假信息的人员，取消应聘资格。情节严重的，将通报原单位（学校）。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（2）涉及违反国家法律法规的，移交相关部门处理。</w:t>
      </w:r>
    </w:p>
    <w:p>
      <w:pPr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3.凡填报了影响审核结果的且与真实信息不一致的信息，一律视为填报虚假信息，按第2条第（1）款规定予以处罚。</w:t>
      </w:r>
    </w:p>
    <w:p>
      <w:pPr>
        <w:spacing w:line="520" w:lineRule="exact"/>
        <w:ind w:firstLine="640" w:firstLineChars="200"/>
        <w:textAlignment w:val="auto"/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</w:rPr>
        <w:t>4.虽未在报名表中设置但已公告的相关规定或要求，由考生自觉遵守，若明知自身达不到条件却执意报名的，一经查实，取消录用资格或解除劳动关系。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MjU0YWRhZTE5MmNiZjkzMTgwMmVlY2QyZDk3MjQifQ=="/>
  </w:docVars>
  <w:rsids>
    <w:rsidRoot w:val="3D260AF6"/>
    <w:rsid w:val="3D26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toc 5"/>
    <w:basedOn w:val="1"/>
    <w:next w:val="1"/>
    <w:qFormat/>
    <w:uiPriority w:val="39"/>
    <w:pPr>
      <w:ind w:left="16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2024-07-23T08:22:00Z</dcterms:created>
  <dc:creator>孙华</dc:creator>
  <cp:lastModifiedBy>孙华</cp:lastModifiedBy>
  <dcterms:modified xsi:type="dcterms:W3CDTF">2024-07-23T08:22:29Z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933B391DA78945FA9E5CC7E8EB512BB3_11</vt:lpwstr>
  </property>
</Properties>
</file>