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  <w:t>：</w:t>
      </w:r>
    </w:p>
    <w:p>
      <w:pPr>
        <w:pStyle w:val="3"/>
        <w:jc w:val="center"/>
        <w:rPr>
          <w:rFonts w:hint="default" w:ascii="Times New Roman" w:hAnsi="Times New Roman" w:eastAsia="方正仿宋_GBK" w:cs="Times New Roman"/>
          <w:sz w:val="32"/>
          <w:szCs w:val="48"/>
        </w:rPr>
      </w:pPr>
      <w:r>
        <w:rPr>
          <w:rFonts w:hint="eastAsia" w:ascii="Times New Roman" w:hAnsi="Times New Roman" w:eastAsia="方正小标宋_GBK" w:cs="Times New Roman"/>
          <w:sz w:val="36"/>
          <w:szCs w:val="36"/>
          <w:lang w:val="en-US" w:eastAsia="zh-CN"/>
        </w:rPr>
        <w:t>红河州红投恒泰商贸有限公司2024年社会公开招聘岗位信息表</w:t>
      </w:r>
    </w:p>
    <w:tbl>
      <w:tblPr>
        <w:tblStyle w:val="10"/>
        <w:tblW w:w="14919" w:type="dxa"/>
        <w:tblInd w:w="-2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050"/>
        <w:gridCol w:w="1100"/>
        <w:gridCol w:w="776"/>
        <w:gridCol w:w="1316"/>
        <w:gridCol w:w="4650"/>
        <w:gridCol w:w="4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425" w:type="dxa"/>
            <w:noWrap w:val="0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公司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highlight w:val="none"/>
                <w:vertAlign w:val="baseline"/>
                <w:lang w:val="en-US" w:eastAsia="zh-CN"/>
              </w:rPr>
              <w:t>部门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highlight w:val="none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职数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专业</w:t>
            </w:r>
          </w:p>
        </w:tc>
        <w:tc>
          <w:tcPr>
            <w:tcW w:w="465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资格条件</w:t>
            </w:r>
          </w:p>
        </w:tc>
        <w:tc>
          <w:tcPr>
            <w:tcW w:w="4602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vertAlign w:val="baseline"/>
                <w:lang w:val="en-US" w:eastAsia="zh-CN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3" w:hRule="atLeast"/>
        </w:trPr>
        <w:tc>
          <w:tcPr>
            <w:tcW w:w="142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红河州红投恒泰商贸有限公司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市场部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业务专员内勤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法学、经济学、统计学</w:t>
            </w:r>
          </w:p>
        </w:tc>
        <w:tc>
          <w:tcPr>
            <w:tcW w:w="465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1.35周岁（含）以下；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2.本科及以上；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3.具有1年以上有色金属矿产工作经验；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4.熟练使用 Office 软件（Word, Excel, Power Point）的操作；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5.有较强的沟通协调能力、逻辑思维能力、风险控制和数据分析能力；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6.持有C1驾照，且驾驶技术娴熟；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7.责任心和原则性强，具有良好的团队合作精神；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8.能积极主动学习新的知识，独立解决工作中遇到的基础问题；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9.工作严谨、细致、责任心强、保密意识强，拥有优秀的职业素养及品德。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460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  <w:t>1.负责市场部业务合同拟订、签批流程、合同执行进度推进；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  <w:t>2.负责搜集汇总数据，并对数据进行分析上报，具体包含日报、周报、月报、年报等的制定；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  <w:t>3.对接好供应商及客户，对供应商及客户在业务执行中出现的问题，及时协助领导妥善解决；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  <w:t>4.收集市场、行业信息，对公司经营业务改进、规避风险等方面提出参考意见；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  <w:t>5.对经手业务负责到底，对应收的款项和货物，按照合同的规定追踪和催收，出现问题及时汇报、请示并处理；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  <w:t>6.承办各项业务工作，做到积极联系、事前请示、事后汇报，忠于职守、廉洁奉公；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  <w:t>7.负责撰写市场部需上报的相关书面材料；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  <w:t>8.遵守公司各项规章制度，与其他部门保持良好关系；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u w:val="none"/>
                <w:shd w:val="clear" w:color="auto" w:fill="auto"/>
                <w:lang w:val="en-US" w:eastAsia="zh-CN" w:bidi="ar-SA"/>
              </w:rPr>
              <w:t>9.完成上级交办的其他工作。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3" w:hRule="atLeast"/>
        </w:trPr>
        <w:tc>
          <w:tcPr>
            <w:tcW w:w="142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zh-TW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红河州红投恒泰商贸有限公司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zh-TW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综合管理部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zh-TW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行政专员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zh-TW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16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zh-TW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文秘、行政管理、汉语言文学等文科类相关专业。</w:t>
            </w:r>
          </w:p>
        </w:tc>
        <w:tc>
          <w:tcPr>
            <w:tcW w:w="465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1.35周岁（含）以下；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2.本科及以上；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3.具有1年以上行政工作经验；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4.熟练使用 Office 软件（Word, Excel, Power Point）的操作；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5.有较强的沟通协调能力、逻辑思维能力、公文写作能力、廉洁自律意识；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6.持有C1驾照，且驾驶技术娴熟；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7.责任心和原则性强，具有良好的团队合作精神；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8.能积极主动学习新的知识，独立解决工作中遇到的基础问题；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9.工作严谨、细致、责任心强、保密意识强，拥有优秀的职业素养及品德。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zh-TW"/>
              </w:rPr>
            </w:pPr>
          </w:p>
        </w:tc>
        <w:tc>
          <w:tcPr>
            <w:tcW w:w="460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1.负责督办公司工作制度的建设，组织监督、检查公司管理制度落实情况；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2.负责起草审核公司工作总结、报告、领导讲话、典型汇报等综合性文件、材料，上报文件的拟定，严格把好政策关、文字关；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3.负责各类收文随收随办，规范运转，限时办结，抓好文件跟踪督查，努力提高办文效率；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4.负责公司行政事务工作，做好上传下达、承上启下、内外联系、综合协调等工作；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 xml:space="preserve">5.负责为公司内部办公提供支持、后勤保障及接待工作；公司办公用品的购买、保存及发放，维修管理、后勤管理相关费用的申报、使用和报销；公司公务用车的管理、使用和维护，驾驶人员的教育管理；做好消防安全、交通安全、环境卫生，监督公司内部治安管理；                         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6.负责公司股东会、董事会、周例会、员工大会、学习培训、各项活动的组织与筹备，会场安排与布置，督办会议决议的事项。负责会议的记录，编写会议决议、《会议纪要》。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7.负责对所需采购项目计划进行审批，并按购置金额采用不同的方式组织询价、竞争性谈判、招投标等工作；负责做好采购招标管理工作，制定谈判文件、磋商文件、组织开展询价、竞争性谈判、公开招投标等流程。负责完成采购项目的验收及入库台账登记、报表更新工作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8.负责资产租赁、转移、拍卖、报损、报废的技术鉴定工作；负责资产的账、卡、物管理，做好使用情况和检修保养情况记录，确保资产的使用寿命和使用效率；负责资产租赁、维修、维护、巡查、房租收取、招租、退租等工作；负责公务用车调拨、出借等管理工作；负责盘活存量资产工作，针对现有的存量资产制定资产入股、资产整合等资产盘活方案并执行；负责组织开展公司固定资产和其他财产物资的清产核资、资产盘点工作，确保公司资产的安全完整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zh-TW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9.完成领导交办的其他工作。</w:t>
            </w:r>
          </w:p>
        </w:tc>
      </w:tr>
    </w:tbl>
    <w:p>
      <w:pPr>
        <w:rPr>
          <w:rFonts w:hint="default"/>
          <w:lang w:eastAsia="zh-CN"/>
        </w:rPr>
        <w:sectPr>
          <w:headerReference r:id="rId5" w:type="default"/>
          <w:footerReference r:id="rId6" w:type="default"/>
          <w:pgSz w:w="16838" w:h="11906" w:orient="landscape"/>
          <w:pgMar w:top="1587" w:right="1701" w:bottom="1587" w:left="1417" w:header="851" w:footer="992" w:gutter="0"/>
          <w:pgNumType w:fmt="numberInDash" w:chapStyle="1" w:chapSep="emDash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701" w:right="1587" w:bottom="1417" w:left="1587" w:header="851" w:footer="992" w:gutter="0"/>
      <w:pgNumType w:fmt="numberInDash" w:chapStyle="1" w:chapSep="em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20C96C1-0AD1-463C-B9D9-B855637BB8BD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AB38A36D-6AB6-45B1-B378-2F9694F8E261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4ACCF9D2-9932-45D8-9C7B-B6880CB99ABA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7F4BA840-68FF-4D7B-986D-5ED560477F6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zM2IwMGI4YjIwMTRhYmRmMDM0OTcwNjQ1ZTM3YTAifQ=="/>
  </w:docVars>
  <w:rsids>
    <w:rsidRoot w:val="41BD6884"/>
    <w:rsid w:val="19E37505"/>
    <w:rsid w:val="34804682"/>
    <w:rsid w:val="41BD6884"/>
    <w:rsid w:val="48EF11B4"/>
    <w:rsid w:val="4D9922BB"/>
    <w:rsid w:val="537E7BE4"/>
    <w:rsid w:val="5CC4460F"/>
    <w:rsid w:val="60E779E6"/>
    <w:rsid w:val="7BE63074"/>
    <w:rsid w:val="7F96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atLeast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Body Text"/>
    <w:basedOn w:val="1"/>
    <w:next w:val="1"/>
    <w:qFormat/>
    <w:uiPriority w:val="0"/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Body Text First Indent 2"/>
    <w:basedOn w:val="5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unhideWhenUsed/>
    <w:qFormat/>
    <w:uiPriority w:val="99"/>
    <w:rPr>
      <w:color w:val="0000FF"/>
      <w:u w:val="single"/>
    </w:rPr>
  </w:style>
  <w:style w:type="paragraph" w:customStyle="1" w:styleId="13">
    <w:name w:val="实施方案正文"/>
    <w:basedOn w:val="1"/>
    <w:qFormat/>
    <w:uiPriority w:val="0"/>
    <w:pPr>
      <w:ind w:firstLine="566" w:firstLineChars="202"/>
    </w:pPr>
    <w:rPr>
      <w:rFonts w:ascii="Times New Roman" w:hAnsi="Times New Roman" w:eastAsia="宋体" w:cs="Times New Roman"/>
      <w:szCs w:val="20"/>
    </w:rPr>
  </w:style>
  <w:style w:type="paragraph" w:customStyle="1" w:styleId="14">
    <w:name w:val="Body text|1"/>
    <w:basedOn w:val="1"/>
    <w:qFormat/>
    <w:uiPriority w:val="0"/>
    <w:pPr>
      <w:spacing w:line="360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15">
    <w:name w:val="列表段落1"/>
    <w:basedOn w:val="1"/>
    <w:qFormat/>
    <w:uiPriority w:val="99"/>
    <w:pPr>
      <w:widowControl w:val="0"/>
      <w:adjustRightInd/>
      <w:snapToGrid/>
      <w:spacing w:after="0"/>
      <w:ind w:firstLine="420" w:firstLineChars="200"/>
      <w:jc w:val="both"/>
    </w:pPr>
    <w:rPr>
      <w:rFonts w:ascii="Calibri" w:hAnsi="Calibr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2024-04-15T01:38:00Z</dcterms:created>
  <dc:creator>平然</dc:creator>
  <cp:lastModifiedBy>郑长清</cp:lastModifiedBy>
  <cp:lastPrinted>2024-09-13T07:25:00Z</cp:lastPrinted>
  <dcterms:modified xsi:type="dcterms:W3CDTF">2024-09-13T08:51:49Z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DEF69A6F57A24ADAAA75678371807FA8</vt:lpwstr>
  </property>
</Properties>
</file>