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437D3D">
      <w:pPr>
        <w:pStyle w:val="2"/>
        <w:ind w:left="0" w:leftChars="0" w:firstLine="0" w:firstLineChars="0"/>
        <w:jc w:val="center"/>
        <w:rPr>
          <w:rFonts w:hint="eastAsia" w:ascii="方正小标宋简体" w:hAnsi="方正小标宋简体" w:eastAsia="方正小标宋简体" w:cs="方正小标宋简体"/>
          <w:b w:val="0"/>
          <w:bCs w:val="0"/>
        </w:rPr>
      </w:pPr>
      <w:r>
        <w:rPr>
          <w:rFonts w:hint="eastAsia" w:ascii="方正小标宋简体" w:hAnsi="方正小标宋简体" w:eastAsia="方正小标宋简体" w:cs="方正小标宋简体"/>
          <w:b w:val="0"/>
          <w:bCs w:val="0"/>
          <w:sz w:val="32"/>
          <w:szCs w:val="32"/>
          <w:lang w:val="en-US" w:eastAsia="zh-CN"/>
        </w:rPr>
        <w:t>寻甸城乡投资开发集团有限公司所属企业招聘计划表</w:t>
      </w:r>
      <w:bookmarkStart w:id="0" w:name="_GoBack"/>
      <w:bookmarkEnd w:id="0"/>
    </w:p>
    <w:tbl>
      <w:tblPr>
        <w:tblStyle w:val="6"/>
        <w:tblW w:w="156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1200"/>
        <w:gridCol w:w="870"/>
        <w:gridCol w:w="615"/>
        <w:gridCol w:w="713"/>
        <w:gridCol w:w="5168"/>
        <w:gridCol w:w="5394"/>
        <w:gridCol w:w="456"/>
        <w:gridCol w:w="457"/>
      </w:tblGrid>
      <w:tr w14:paraId="4CC2B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742" w:type="dxa"/>
            <w:vAlign w:val="center"/>
          </w:tcPr>
          <w:p w14:paraId="5B0076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b w:val="0"/>
                <w:bCs w:val="0"/>
                <w:sz w:val="24"/>
                <w:szCs w:val="24"/>
                <w:vertAlign w:val="baseline"/>
                <w:lang w:val="en-US" w:eastAsia="zh-CN"/>
              </w:rPr>
            </w:pPr>
            <w:r>
              <w:rPr>
                <w:rFonts w:hint="eastAsia" w:ascii="方正小标宋简体" w:hAnsi="方正小标宋简体" w:eastAsia="方正小标宋简体" w:cs="方正小标宋简体"/>
                <w:b/>
                <w:i w:val="0"/>
                <w:color w:val="000000"/>
                <w:kern w:val="0"/>
                <w:sz w:val="24"/>
                <w:szCs w:val="24"/>
                <w:u w:val="none"/>
                <w:lang w:val="en-US" w:eastAsia="zh-CN" w:bidi="ar"/>
              </w:rPr>
              <w:t>公司</w:t>
            </w:r>
          </w:p>
        </w:tc>
        <w:tc>
          <w:tcPr>
            <w:tcW w:w="1200" w:type="dxa"/>
            <w:vAlign w:val="center"/>
          </w:tcPr>
          <w:p w14:paraId="4B53C4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b/>
                <w:i w:val="0"/>
                <w:color w:val="000000"/>
                <w:kern w:val="0"/>
                <w:sz w:val="24"/>
                <w:szCs w:val="24"/>
                <w:u w:val="none"/>
                <w:lang w:val="en-US" w:eastAsia="zh-CN" w:bidi="ar"/>
              </w:rPr>
            </w:pPr>
            <w:r>
              <w:rPr>
                <w:rFonts w:hint="eastAsia" w:ascii="方正小标宋简体" w:hAnsi="方正小标宋简体" w:eastAsia="方正小标宋简体" w:cs="方正小标宋简体"/>
                <w:b/>
                <w:i w:val="0"/>
                <w:color w:val="000000"/>
                <w:kern w:val="0"/>
                <w:sz w:val="24"/>
                <w:szCs w:val="24"/>
                <w:u w:val="none"/>
                <w:lang w:val="en-US" w:eastAsia="zh-CN" w:bidi="ar"/>
              </w:rPr>
              <w:t>招聘部门</w:t>
            </w:r>
          </w:p>
        </w:tc>
        <w:tc>
          <w:tcPr>
            <w:tcW w:w="870" w:type="dxa"/>
            <w:vAlign w:val="center"/>
          </w:tcPr>
          <w:p w14:paraId="224F58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b w:val="0"/>
                <w:bCs w:val="0"/>
                <w:sz w:val="24"/>
                <w:szCs w:val="24"/>
                <w:vertAlign w:val="baseline"/>
                <w:lang w:val="en-US" w:eastAsia="zh-CN"/>
              </w:rPr>
            </w:pPr>
            <w:r>
              <w:rPr>
                <w:rFonts w:hint="eastAsia" w:ascii="方正小标宋简体" w:hAnsi="方正小标宋简体" w:eastAsia="方正小标宋简体" w:cs="方正小标宋简体"/>
                <w:b/>
                <w:i w:val="0"/>
                <w:color w:val="000000"/>
                <w:kern w:val="0"/>
                <w:sz w:val="24"/>
                <w:szCs w:val="24"/>
                <w:u w:val="none"/>
                <w:lang w:val="en-US" w:eastAsia="zh-CN" w:bidi="ar"/>
              </w:rPr>
              <w:t>招聘岗位</w:t>
            </w:r>
          </w:p>
        </w:tc>
        <w:tc>
          <w:tcPr>
            <w:tcW w:w="615" w:type="dxa"/>
            <w:vAlign w:val="center"/>
          </w:tcPr>
          <w:p w14:paraId="53F8C2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b w:val="0"/>
                <w:bCs w:val="0"/>
                <w:sz w:val="24"/>
                <w:szCs w:val="24"/>
                <w:vertAlign w:val="baseline"/>
                <w:lang w:val="en-US" w:eastAsia="zh-CN"/>
              </w:rPr>
            </w:pPr>
            <w:r>
              <w:rPr>
                <w:rFonts w:hint="eastAsia" w:ascii="方正小标宋简体" w:hAnsi="方正小标宋简体" w:eastAsia="方正小标宋简体" w:cs="方正小标宋简体"/>
                <w:b/>
                <w:i w:val="0"/>
                <w:color w:val="000000"/>
                <w:kern w:val="0"/>
                <w:sz w:val="24"/>
                <w:szCs w:val="24"/>
                <w:u w:val="none"/>
                <w:lang w:val="en-US" w:eastAsia="zh-CN" w:bidi="ar"/>
              </w:rPr>
              <w:t>招聘人数</w:t>
            </w:r>
          </w:p>
        </w:tc>
        <w:tc>
          <w:tcPr>
            <w:tcW w:w="713" w:type="dxa"/>
            <w:vAlign w:val="center"/>
          </w:tcPr>
          <w:p w14:paraId="541FB1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b w:val="0"/>
                <w:bCs w:val="0"/>
                <w:sz w:val="24"/>
                <w:szCs w:val="24"/>
                <w:vertAlign w:val="baseline"/>
                <w:lang w:val="en-US" w:eastAsia="zh-CN"/>
              </w:rPr>
            </w:pPr>
            <w:r>
              <w:rPr>
                <w:rFonts w:hint="eastAsia" w:ascii="方正小标宋简体" w:hAnsi="方正小标宋简体" w:eastAsia="方正小标宋简体" w:cs="方正小标宋简体"/>
                <w:b/>
                <w:i w:val="0"/>
                <w:color w:val="000000"/>
                <w:kern w:val="0"/>
                <w:sz w:val="24"/>
                <w:szCs w:val="24"/>
                <w:u w:val="none"/>
                <w:lang w:val="en-US" w:eastAsia="zh-CN" w:bidi="ar"/>
              </w:rPr>
              <w:t>性别</w:t>
            </w:r>
          </w:p>
        </w:tc>
        <w:tc>
          <w:tcPr>
            <w:tcW w:w="5168" w:type="dxa"/>
            <w:vAlign w:val="center"/>
          </w:tcPr>
          <w:p w14:paraId="2DE303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b w:val="0"/>
                <w:bCs w:val="0"/>
                <w:sz w:val="24"/>
                <w:szCs w:val="24"/>
                <w:vertAlign w:val="baseline"/>
                <w:lang w:val="en-US" w:eastAsia="zh-CN"/>
              </w:rPr>
            </w:pPr>
            <w:r>
              <w:rPr>
                <w:rFonts w:hint="eastAsia" w:ascii="方正小标宋简体" w:hAnsi="方正小标宋简体" w:eastAsia="方正小标宋简体" w:cs="方正小标宋简体"/>
                <w:b/>
                <w:i w:val="0"/>
                <w:color w:val="000000"/>
                <w:kern w:val="0"/>
                <w:sz w:val="24"/>
                <w:szCs w:val="24"/>
                <w:u w:val="none"/>
                <w:lang w:val="en-US" w:eastAsia="zh-CN" w:bidi="ar"/>
              </w:rPr>
              <w:t>主要工作职责</w:t>
            </w:r>
          </w:p>
        </w:tc>
        <w:tc>
          <w:tcPr>
            <w:tcW w:w="5394" w:type="dxa"/>
            <w:vAlign w:val="center"/>
          </w:tcPr>
          <w:p w14:paraId="0ADB81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b w:val="0"/>
                <w:bCs w:val="0"/>
                <w:sz w:val="24"/>
                <w:szCs w:val="24"/>
                <w:vertAlign w:val="baseline"/>
                <w:lang w:val="en-US" w:eastAsia="zh-CN"/>
              </w:rPr>
            </w:pPr>
            <w:r>
              <w:rPr>
                <w:rFonts w:hint="eastAsia" w:ascii="方正小标宋简体" w:hAnsi="方正小标宋简体" w:eastAsia="方正小标宋简体" w:cs="方正小标宋简体"/>
                <w:b/>
                <w:i w:val="0"/>
                <w:color w:val="000000"/>
                <w:kern w:val="0"/>
                <w:sz w:val="24"/>
                <w:szCs w:val="24"/>
                <w:u w:val="none"/>
                <w:lang w:val="en-US" w:eastAsia="zh-CN" w:bidi="ar"/>
              </w:rPr>
              <w:t>任职资格</w:t>
            </w:r>
          </w:p>
        </w:tc>
        <w:tc>
          <w:tcPr>
            <w:tcW w:w="456" w:type="dxa"/>
            <w:vAlign w:val="center"/>
          </w:tcPr>
          <w:p w14:paraId="6A14F8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b w:val="0"/>
                <w:bCs w:val="0"/>
                <w:sz w:val="24"/>
                <w:szCs w:val="24"/>
                <w:vertAlign w:val="baseline"/>
                <w:lang w:val="en-US" w:eastAsia="zh-CN"/>
              </w:rPr>
            </w:pPr>
            <w:r>
              <w:rPr>
                <w:rFonts w:hint="eastAsia" w:ascii="方正小标宋简体" w:hAnsi="方正小标宋简体" w:eastAsia="方正小标宋简体" w:cs="方正小标宋简体"/>
                <w:b/>
                <w:i w:val="0"/>
                <w:color w:val="000000"/>
                <w:kern w:val="0"/>
                <w:sz w:val="24"/>
                <w:szCs w:val="24"/>
                <w:u w:val="none"/>
                <w:lang w:val="en-US" w:eastAsia="zh-CN" w:bidi="ar"/>
              </w:rPr>
              <w:t>薪资待遇</w:t>
            </w:r>
          </w:p>
        </w:tc>
        <w:tc>
          <w:tcPr>
            <w:tcW w:w="457" w:type="dxa"/>
            <w:vAlign w:val="center"/>
          </w:tcPr>
          <w:p w14:paraId="5AF998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b w:val="0"/>
                <w:bCs w:val="0"/>
                <w:sz w:val="24"/>
                <w:szCs w:val="24"/>
                <w:vertAlign w:val="baseline"/>
                <w:lang w:val="en-US" w:eastAsia="zh-CN"/>
              </w:rPr>
            </w:pPr>
            <w:r>
              <w:rPr>
                <w:rFonts w:hint="eastAsia" w:ascii="方正小标宋简体" w:hAnsi="方正小标宋简体" w:eastAsia="方正小标宋简体" w:cs="方正小标宋简体"/>
                <w:b/>
                <w:i w:val="0"/>
                <w:color w:val="000000"/>
                <w:kern w:val="0"/>
                <w:sz w:val="24"/>
                <w:szCs w:val="24"/>
                <w:u w:val="none"/>
                <w:lang w:val="en-US" w:eastAsia="zh-CN" w:bidi="ar"/>
              </w:rPr>
              <w:t>备注</w:t>
            </w:r>
          </w:p>
        </w:tc>
      </w:tr>
      <w:tr w14:paraId="6DB6D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2" w:type="dxa"/>
            <w:vMerge w:val="restart"/>
            <w:vAlign w:val="center"/>
          </w:tcPr>
          <w:p w14:paraId="1B3C90D2">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default"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寻甸建设管理有限公司及下属子公司</w:t>
            </w:r>
          </w:p>
        </w:tc>
        <w:tc>
          <w:tcPr>
            <w:tcW w:w="1200" w:type="dxa"/>
            <w:vAlign w:val="center"/>
          </w:tcPr>
          <w:p w14:paraId="6CEDFA00">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center"/>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管理岗</w:t>
            </w:r>
          </w:p>
        </w:tc>
        <w:tc>
          <w:tcPr>
            <w:tcW w:w="870" w:type="dxa"/>
            <w:vAlign w:val="center"/>
          </w:tcPr>
          <w:p w14:paraId="24FDCC17">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center"/>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总工程师</w:t>
            </w:r>
          </w:p>
        </w:tc>
        <w:tc>
          <w:tcPr>
            <w:tcW w:w="615" w:type="dxa"/>
            <w:vAlign w:val="center"/>
          </w:tcPr>
          <w:p w14:paraId="38B0E858">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center"/>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1</w:t>
            </w:r>
          </w:p>
        </w:tc>
        <w:tc>
          <w:tcPr>
            <w:tcW w:w="713" w:type="dxa"/>
            <w:vAlign w:val="center"/>
          </w:tcPr>
          <w:p w14:paraId="55712A38">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center"/>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不限</w:t>
            </w:r>
          </w:p>
        </w:tc>
        <w:tc>
          <w:tcPr>
            <w:tcW w:w="5168" w:type="dxa"/>
            <w:vAlign w:val="center"/>
          </w:tcPr>
          <w:p w14:paraId="38E63AB3">
            <w:pPr>
              <w:keepNext w:val="0"/>
              <w:keepLines w:val="0"/>
              <w:pageBreakBefore w:val="0"/>
              <w:widowControl w:val="0"/>
              <w:numPr>
                <w:ilvl w:val="0"/>
                <w:numId w:val="1"/>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highlight w:val="none"/>
                <w:lang w:val="en-US" w:eastAsia="zh-CN"/>
              </w:rPr>
            </w:pPr>
            <w:r>
              <w:rPr>
                <w:rFonts w:hint="eastAsia" w:ascii="Times New Roman" w:hAnsi="Times New Roman" w:eastAsia="仿宋_GB2312"/>
                <w:color w:val="auto"/>
                <w:w w:val="90"/>
                <w:kern w:val="0"/>
                <w:sz w:val="28"/>
                <w:highlight w:val="none"/>
                <w:lang w:val="en-US" w:eastAsia="zh-CN"/>
              </w:rPr>
              <w:t>负责公司业务部门日常工作和项目上技术管理，指导项目技术质量管理工作;</w:t>
            </w:r>
          </w:p>
          <w:p w14:paraId="0CF192C4">
            <w:pPr>
              <w:keepNext w:val="0"/>
              <w:keepLines w:val="0"/>
              <w:pageBreakBefore w:val="0"/>
              <w:widowControl w:val="0"/>
              <w:numPr>
                <w:ilvl w:val="0"/>
                <w:numId w:val="1"/>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highlight w:val="none"/>
                <w:lang w:val="en-US" w:eastAsia="zh-CN"/>
              </w:rPr>
            </w:pPr>
            <w:r>
              <w:rPr>
                <w:rFonts w:hint="eastAsia" w:ascii="Times New Roman" w:hAnsi="Times New Roman" w:eastAsia="仿宋_GB2312"/>
                <w:color w:val="auto"/>
                <w:w w:val="90"/>
                <w:kern w:val="0"/>
                <w:sz w:val="28"/>
                <w:highlight w:val="none"/>
                <w:lang w:val="en-US" w:eastAsia="zh-CN"/>
              </w:rPr>
              <w:t>认真贯彻执行国家和上级部门有关的质量法规、制度和技术标准、规范，组织制定公司相关的技术管理措施及制度，并督促其贯彻执行;</w:t>
            </w:r>
          </w:p>
          <w:p w14:paraId="3B8393F7">
            <w:pPr>
              <w:keepNext w:val="0"/>
              <w:keepLines w:val="0"/>
              <w:pageBreakBefore w:val="0"/>
              <w:widowControl w:val="0"/>
              <w:numPr>
                <w:ilvl w:val="0"/>
                <w:numId w:val="1"/>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highlight w:val="none"/>
                <w:lang w:val="en-US" w:eastAsia="zh-CN"/>
              </w:rPr>
            </w:pPr>
            <w:r>
              <w:rPr>
                <w:rFonts w:hint="eastAsia" w:ascii="Times New Roman" w:hAnsi="Times New Roman" w:eastAsia="仿宋_GB2312"/>
                <w:color w:val="auto"/>
                <w:w w:val="90"/>
                <w:kern w:val="0"/>
                <w:sz w:val="28"/>
                <w:highlight w:val="none"/>
                <w:lang w:val="en-US" w:eastAsia="zh-CN"/>
              </w:rPr>
              <w:t>负责公司技术咨询、审查和技术档案管理工作，确保公司的质量管理体系正常运转;</w:t>
            </w:r>
          </w:p>
          <w:p w14:paraId="7C49706E">
            <w:pPr>
              <w:keepNext w:val="0"/>
              <w:keepLines w:val="0"/>
              <w:pageBreakBefore w:val="0"/>
              <w:widowControl w:val="0"/>
              <w:numPr>
                <w:ilvl w:val="0"/>
                <w:numId w:val="1"/>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highlight w:val="none"/>
                <w:lang w:val="en-US" w:eastAsia="zh-CN"/>
              </w:rPr>
            </w:pPr>
            <w:r>
              <w:rPr>
                <w:rFonts w:hint="eastAsia" w:ascii="Times New Roman" w:hAnsi="Times New Roman" w:eastAsia="仿宋_GB2312"/>
                <w:color w:val="auto"/>
                <w:w w:val="90"/>
                <w:kern w:val="0"/>
                <w:sz w:val="28"/>
                <w:highlight w:val="none"/>
                <w:lang w:val="en-US" w:eastAsia="zh-CN"/>
              </w:rPr>
              <w:t>主持重大工程项目的技术质量研讨论证，对重大技术问题和质量要求做出指导和裁决;</w:t>
            </w:r>
          </w:p>
          <w:p w14:paraId="25BEDDD3">
            <w:pPr>
              <w:keepNext w:val="0"/>
              <w:keepLines w:val="0"/>
              <w:pageBreakBefore w:val="0"/>
              <w:widowControl w:val="0"/>
              <w:numPr>
                <w:ilvl w:val="0"/>
                <w:numId w:val="1"/>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highlight w:val="none"/>
                <w:lang w:val="en-US" w:eastAsia="zh-CN"/>
              </w:rPr>
            </w:pPr>
            <w:r>
              <w:rPr>
                <w:rFonts w:hint="eastAsia" w:ascii="Times New Roman" w:hAnsi="Times New Roman" w:eastAsia="仿宋_GB2312"/>
                <w:color w:val="auto"/>
                <w:w w:val="90"/>
                <w:kern w:val="0"/>
                <w:sz w:val="28"/>
                <w:highlight w:val="none"/>
                <w:lang w:val="en-US" w:eastAsia="zh-CN"/>
              </w:rPr>
              <w:t>对公司在建项目的质量、进度、安全、文明施工等进行监控，并对相关问题组织解决;</w:t>
            </w:r>
          </w:p>
          <w:p w14:paraId="6B81B452">
            <w:pPr>
              <w:keepNext w:val="0"/>
              <w:keepLines w:val="0"/>
              <w:pageBreakBefore w:val="0"/>
              <w:widowControl w:val="0"/>
              <w:numPr>
                <w:ilvl w:val="0"/>
                <w:numId w:val="1"/>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highlight w:val="none"/>
                <w:lang w:val="en-US" w:eastAsia="zh-CN"/>
              </w:rPr>
            </w:pPr>
            <w:r>
              <w:rPr>
                <w:rFonts w:hint="eastAsia" w:ascii="Times New Roman" w:hAnsi="Times New Roman" w:eastAsia="仿宋_GB2312"/>
                <w:color w:val="auto"/>
                <w:w w:val="90"/>
                <w:kern w:val="0"/>
                <w:sz w:val="28"/>
                <w:highlight w:val="none"/>
                <w:lang w:val="en-US" w:eastAsia="zh-CN"/>
              </w:rPr>
              <w:t>审定工程项目技术文件，参加交接、验收。审核质量事故，组织不合格项目的评审并给出处理意见;</w:t>
            </w:r>
          </w:p>
          <w:p w14:paraId="182BED83">
            <w:pPr>
              <w:keepNext w:val="0"/>
              <w:keepLines w:val="0"/>
              <w:pageBreakBefore w:val="0"/>
              <w:widowControl w:val="0"/>
              <w:numPr>
                <w:ilvl w:val="0"/>
                <w:numId w:val="1"/>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highlight w:val="none"/>
                <w:lang w:val="en-US" w:eastAsia="zh-CN"/>
              </w:rPr>
            </w:pPr>
            <w:r>
              <w:rPr>
                <w:rFonts w:hint="eastAsia" w:ascii="Times New Roman" w:hAnsi="Times New Roman" w:eastAsia="仿宋_GB2312"/>
                <w:color w:val="auto"/>
                <w:w w:val="90"/>
                <w:kern w:val="0"/>
                <w:sz w:val="28"/>
                <w:highlight w:val="none"/>
                <w:lang w:val="en-US" w:eastAsia="zh-CN"/>
              </w:rPr>
              <w:t>负责对接各项目合作单位，其他委办局的协调管理工作;</w:t>
            </w:r>
          </w:p>
          <w:p w14:paraId="21FDFD62">
            <w:pPr>
              <w:keepNext w:val="0"/>
              <w:keepLines w:val="0"/>
              <w:pageBreakBefore w:val="0"/>
              <w:widowControl w:val="0"/>
              <w:numPr>
                <w:ilvl w:val="0"/>
                <w:numId w:val="1"/>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highlight w:val="none"/>
                <w:lang w:val="en-US" w:eastAsia="zh-CN"/>
              </w:rPr>
            </w:pPr>
            <w:r>
              <w:rPr>
                <w:rFonts w:hint="eastAsia" w:ascii="Times New Roman" w:hAnsi="Times New Roman" w:eastAsia="仿宋_GB2312"/>
                <w:color w:val="auto"/>
                <w:w w:val="90"/>
                <w:kern w:val="0"/>
                <w:sz w:val="28"/>
                <w:highlight w:val="none"/>
                <w:lang w:val="en-US" w:eastAsia="zh-CN"/>
              </w:rPr>
              <w:t>负责公司所有工程技术人员的专业技能培训和项目管理培训。</w:t>
            </w:r>
          </w:p>
        </w:tc>
        <w:tc>
          <w:tcPr>
            <w:tcW w:w="5394" w:type="dxa"/>
            <w:vAlign w:val="center"/>
          </w:tcPr>
          <w:p w14:paraId="29A26E17">
            <w:pPr>
              <w:keepNext w:val="0"/>
              <w:keepLines w:val="0"/>
              <w:pageBreakBefore w:val="0"/>
              <w:widowControl w:val="0"/>
              <w:numPr>
                <w:ilvl w:val="0"/>
                <w:numId w:val="2"/>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highlight w:val="none"/>
                <w:lang w:val="en-US" w:eastAsia="zh-CN"/>
              </w:rPr>
            </w:pPr>
            <w:r>
              <w:rPr>
                <w:rFonts w:hint="eastAsia" w:ascii="Times New Roman" w:hAnsi="Times New Roman" w:eastAsia="仿宋_GB2312"/>
                <w:color w:val="auto"/>
                <w:w w:val="90"/>
                <w:kern w:val="0"/>
                <w:sz w:val="28"/>
                <w:highlight w:val="none"/>
                <w:lang w:val="en-US" w:eastAsia="zh-CN"/>
              </w:rPr>
              <w:t>本科及以上学历，管理科学与工程类、土木类、建筑类等相关专业；</w:t>
            </w:r>
          </w:p>
          <w:p w14:paraId="7C6FCF03">
            <w:pPr>
              <w:keepNext w:val="0"/>
              <w:keepLines w:val="0"/>
              <w:pageBreakBefore w:val="0"/>
              <w:widowControl w:val="0"/>
              <w:numPr>
                <w:ilvl w:val="0"/>
                <w:numId w:val="2"/>
              </w:numPr>
              <w:shd w:val="clear"/>
              <w:kinsoku/>
              <w:wordWrap/>
              <w:overflowPunct/>
              <w:topLinePunct w:val="0"/>
              <w:autoSpaceDE/>
              <w:autoSpaceDN/>
              <w:bidi w:val="0"/>
              <w:adjustRightInd/>
              <w:snapToGrid w:val="0"/>
              <w:spacing w:line="216" w:lineRule="auto"/>
              <w:jc w:val="both"/>
              <w:rPr>
                <w:rFonts w:hint="default" w:ascii="Times New Roman" w:hAnsi="Times New Roman" w:eastAsia="仿宋_GB2312"/>
                <w:color w:val="auto"/>
                <w:w w:val="90"/>
                <w:kern w:val="0"/>
                <w:sz w:val="28"/>
                <w:highlight w:val="none"/>
                <w:lang w:val="en-US" w:eastAsia="zh-CN"/>
              </w:rPr>
            </w:pPr>
            <w:r>
              <w:rPr>
                <w:rFonts w:hint="eastAsia" w:ascii="Times New Roman" w:hAnsi="Times New Roman" w:eastAsia="仿宋_GB2312"/>
                <w:color w:val="auto"/>
                <w:w w:val="90"/>
                <w:kern w:val="0"/>
                <w:sz w:val="28"/>
                <w:highlight w:val="none"/>
                <w:lang w:val="en-US" w:eastAsia="zh-CN"/>
              </w:rPr>
              <w:t>45周岁及以下，特别优秀者可放宽年龄；</w:t>
            </w:r>
          </w:p>
          <w:p w14:paraId="399E9236">
            <w:pPr>
              <w:keepNext w:val="0"/>
              <w:keepLines w:val="0"/>
              <w:pageBreakBefore w:val="0"/>
              <w:widowControl w:val="0"/>
              <w:numPr>
                <w:ilvl w:val="0"/>
                <w:numId w:val="2"/>
              </w:numPr>
              <w:shd w:val="clear"/>
              <w:kinsoku/>
              <w:wordWrap/>
              <w:overflowPunct/>
              <w:topLinePunct w:val="0"/>
              <w:autoSpaceDE/>
              <w:autoSpaceDN/>
              <w:bidi w:val="0"/>
              <w:adjustRightInd/>
              <w:snapToGrid w:val="0"/>
              <w:spacing w:line="216" w:lineRule="auto"/>
              <w:jc w:val="both"/>
              <w:rPr>
                <w:rFonts w:hint="default" w:ascii="Times New Roman" w:hAnsi="Times New Roman" w:eastAsia="仿宋_GB2312"/>
                <w:color w:val="auto"/>
                <w:w w:val="90"/>
                <w:kern w:val="0"/>
                <w:sz w:val="28"/>
                <w:highlight w:val="none"/>
                <w:lang w:val="en-US" w:eastAsia="zh-CN"/>
              </w:rPr>
            </w:pPr>
            <w:r>
              <w:rPr>
                <w:rFonts w:hint="eastAsia" w:ascii="Times New Roman" w:hAnsi="Times New Roman" w:eastAsia="仿宋_GB2312"/>
                <w:color w:val="auto"/>
                <w:w w:val="90"/>
                <w:kern w:val="0"/>
                <w:sz w:val="28"/>
                <w:highlight w:val="none"/>
                <w:lang w:val="en-US" w:eastAsia="zh-CN"/>
              </w:rPr>
              <w:t>原则上具有建筑工程总承包特级资质企业副总工程师及以上岗位工作经验，或建筑工程总承包一级资质企业总工程师岗位工作经验；</w:t>
            </w:r>
          </w:p>
          <w:p w14:paraId="62F2B604">
            <w:pPr>
              <w:keepNext w:val="0"/>
              <w:keepLines w:val="0"/>
              <w:pageBreakBefore w:val="0"/>
              <w:widowControl w:val="0"/>
              <w:numPr>
                <w:ilvl w:val="0"/>
                <w:numId w:val="2"/>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highlight w:val="none"/>
                <w:lang w:val="en-US" w:eastAsia="zh-CN"/>
              </w:rPr>
            </w:pPr>
            <w:r>
              <w:rPr>
                <w:rFonts w:hint="eastAsia" w:ascii="Times New Roman" w:hAnsi="Times New Roman" w:eastAsia="仿宋_GB2312"/>
                <w:color w:val="auto"/>
                <w:w w:val="90"/>
                <w:kern w:val="0"/>
                <w:sz w:val="28"/>
                <w:highlight w:val="none"/>
                <w:lang w:val="en-US" w:eastAsia="zh-CN"/>
              </w:rPr>
              <w:t>在房屋建筑工程领域的施工技术专业工作经验且不少10年，在副工程师或总工程师工作经验不少于5年。若工作经验或资历稍欠，可给予副总工程师(主持工作)职务；</w:t>
            </w:r>
          </w:p>
          <w:p w14:paraId="279C6A4A">
            <w:pPr>
              <w:keepNext w:val="0"/>
              <w:keepLines w:val="0"/>
              <w:pageBreakBefore w:val="0"/>
              <w:widowControl w:val="0"/>
              <w:numPr>
                <w:ilvl w:val="0"/>
                <w:numId w:val="2"/>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highlight w:val="none"/>
                <w:lang w:val="en-US" w:eastAsia="zh-CN"/>
              </w:rPr>
            </w:pPr>
            <w:r>
              <w:rPr>
                <w:rFonts w:hint="eastAsia" w:ascii="Times New Roman" w:hAnsi="Times New Roman" w:eastAsia="仿宋_GB2312"/>
                <w:color w:val="auto"/>
                <w:w w:val="90"/>
                <w:kern w:val="0"/>
                <w:sz w:val="28"/>
                <w:highlight w:val="none"/>
                <w:lang w:val="en-US" w:eastAsia="zh-CN"/>
              </w:rPr>
              <w:t>责任心强、思维逻辑性强、具有良好的领导和管理能力，具有较强的组织、协调、沟通能力、语言表达能力;有担当、勇于开拓创新；</w:t>
            </w:r>
          </w:p>
          <w:p w14:paraId="33C176FE">
            <w:pPr>
              <w:keepNext w:val="0"/>
              <w:keepLines w:val="0"/>
              <w:pageBreakBefore w:val="0"/>
              <w:widowControl w:val="0"/>
              <w:numPr>
                <w:ilvl w:val="0"/>
                <w:numId w:val="2"/>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highlight w:val="none"/>
                <w:lang w:val="en-US" w:eastAsia="zh-CN"/>
              </w:rPr>
            </w:pPr>
            <w:r>
              <w:rPr>
                <w:rFonts w:hint="eastAsia" w:ascii="Times New Roman" w:hAnsi="Times New Roman" w:eastAsia="仿宋_GB2312"/>
                <w:color w:val="auto"/>
                <w:w w:val="90"/>
                <w:kern w:val="0"/>
                <w:sz w:val="28"/>
                <w:highlight w:val="none"/>
                <w:lang w:val="en-US" w:eastAsia="zh-CN"/>
              </w:rPr>
              <w:t>能够不断优化、完善企业技术管理体系，提升企业技术管理工作质量；</w:t>
            </w:r>
          </w:p>
          <w:p w14:paraId="2D645861">
            <w:pPr>
              <w:keepNext w:val="0"/>
              <w:keepLines w:val="0"/>
              <w:pageBreakBefore w:val="0"/>
              <w:widowControl w:val="0"/>
              <w:numPr>
                <w:ilvl w:val="0"/>
                <w:numId w:val="2"/>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highlight w:val="none"/>
                <w:lang w:val="en-US" w:eastAsia="zh-CN"/>
              </w:rPr>
            </w:pPr>
            <w:r>
              <w:rPr>
                <w:rFonts w:hint="eastAsia" w:ascii="Times New Roman" w:hAnsi="Times New Roman" w:eastAsia="仿宋_GB2312"/>
                <w:color w:val="auto"/>
                <w:w w:val="90"/>
                <w:kern w:val="0"/>
                <w:sz w:val="28"/>
                <w:highlight w:val="none"/>
                <w:lang w:val="en-US" w:eastAsia="zh-CN"/>
              </w:rPr>
              <w:t>具有丰富的施工技术经验和施工管理经验。</w:t>
            </w:r>
          </w:p>
          <w:p w14:paraId="3DB56096">
            <w:pPr>
              <w:keepNext w:val="0"/>
              <w:keepLines w:val="0"/>
              <w:pageBreakBefore w:val="0"/>
              <w:widowControl w:val="0"/>
              <w:numPr>
                <w:ilvl w:val="0"/>
                <w:numId w:val="2"/>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highlight w:val="none"/>
                <w:lang w:val="en-US" w:eastAsia="zh-CN"/>
              </w:rPr>
            </w:pPr>
            <w:r>
              <w:rPr>
                <w:rFonts w:hint="eastAsia" w:ascii="Times New Roman" w:hAnsi="Times New Roman" w:eastAsia="仿宋_GB2312"/>
                <w:color w:val="auto"/>
                <w:w w:val="90"/>
                <w:kern w:val="0"/>
                <w:sz w:val="28"/>
                <w:highlight w:val="none"/>
                <w:lang w:val="en-US" w:eastAsia="zh-CN"/>
              </w:rPr>
              <w:t>具有一级工程建设类相关证书。</w:t>
            </w:r>
          </w:p>
        </w:tc>
        <w:tc>
          <w:tcPr>
            <w:tcW w:w="456" w:type="dxa"/>
            <w:vAlign w:val="center"/>
          </w:tcPr>
          <w:p w14:paraId="12EBE456">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p>
        </w:tc>
        <w:tc>
          <w:tcPr>
            <w:tcW w:w="457" w:type="dxa"/>
            <w:vAlign w:val="center"/>
          </w:tcPr>
          <w:p w14:paraId="27423FAB">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p>
        </w:tc>
      </w:tr>
      <w:tr w14:paraId="7F460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42" w:type="dxa"/>
            <w:vMerge w:val="continue"/>
            <w:vAlign w:val="center"/>
          </w:tcPr>
          <w:p w14:paraId="53EF0DA1">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p>
        </w:tc>
        <w:tc>
          <w:tcPr>
            <w:tcW w:w="1200" w:type="dxa"/>
            <w:vAlign w:val="center"/>
          </w:tcPr>
          <w:p w14:paraId="7E1C7C1B">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ind w:left="0" w:leftChars="0" w:firstLine="0" w:firstLineChars="0"/>
              <w:jc w:val="center"/>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办公室</w:t>
            </w:r>
          </w:p>
        </w:tc>
        <w:tc>
          <w:tcPr>
            <w:tcW w:w="870" w:type="dxa"/>
            <w:vAlign w:val="center"/>
          </w:tcPr>
          <w:p w14:paraId="0063FC20">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ind w:left="0" w:leftChars="0" w:firstLine="0" w:firstLineChars="0"/>
              <w:jc w:val="center"/>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文秘岗</w:t>
            </w:r>
          </w:p>
        </w:tc>
        <w:tc>
          <w:tcPr>
            <w:tcW w:w="615" w:type="dxa"/>
            <w:vAlign w:val="center"/>
          </w:tcPr>
          <w:p w14:paraId="2360220B">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ind w:left="0" w:leftChars="0" w:firstLine="0" w:firstLineChars="0"/>
              <w:jc w:val="center"/>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1</w:t>
            </w:r>
          </w:p>
        </w:tc>
        <w:tc>
          <w:tcPr>
            <w:tcW w:w="713" w:type="dxa"/>
            <w:vAlign w:val="center"/>
          </w:tcPr>
          <w:p w14:paraId="6CCAE361">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ind w:left="0" w:leftChars="0" w:firstLine="0" w:firstLineChars="0"/>
              <w:jc w:val="center"/>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不限</w:t>
            </w:r>
          </w:p>
        </w:tc>
        <w:tc>
          <w:tcPr>
            <w:tcW w:w="5168" w:type="dxa"/>
            <w:vAlign w:val="center"/>
          </w:tcPr>
          <w:p w14:paraId="0C65BD4F">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1.</w:t>
            </w:r>
            <w:r>
              <w:rPr>
                <w:rFonts w:hint="eastAsia" w:ascii="Times New Roman" w:hAnsi="Times New Roman" w:eastAsia="仿宋_GB2312"/>
                <w:color w:val="auto"/>
                <w:w w:val="90"/>
                <w:kern w:val="0"/>
                <w:sz w:val="28"/>
              </w:rPr>
              <w:t>负责</w:t>
            </w:r>
            <w:r>
              <w:rPr>
                <w:rFonts w:hint="eastAsia" w:ascii="Times New Roman" w:hAnsi="Times New Roman" w:eastAsia="仿宋_GB2312"/>
                <w:color w:val="auto"/>
                <w:w w:val="90"/>
                <w:kern w:val="0"/>
                <w:sz w:val="28"/>
                <w:lang w:val="en-US" w:eastAsia="zh-CN"/>
              </w:rPr>
              <w:t>公司各类办文、办会、文书档案管理；</w:t>
            </w:r>
          </w:p>
          <w:p w14:paraId="6F60DB04">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2.负责涉及办公室事务管理的制度建设；</w:t>
            </w:r>
          </w:p>
          <w:p w14:paraId="28351CE6">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eastAsia="zh-CN"/>
              </w:rPr>
            </w:pPr>
            <w:r>
              <w:rPr>
                <w:rFonts w:hint="eastAsia" w:ascii="Times New Roman" w:hAnsi="Times New Roman" w:eastAsia="仿宋_GB2312"/>
                <w:color w:val="auto"/>
                <w:w w:val="90"/>
                <w:kern w:val="0"/>
                <w:sz w:val="28"/>
                <w:lang w:val="en-US" w:eastAsia="zh-CN"/>
              </w:rPr>
              <w:t>3.负责</w:t>
            </w:r>
            <w:r>
              <w:rPr>
                <w:rFonts w:hint="eastAsia" w:ascii="Times New Roman" w:hAnsi="Times New Roman" w:eastAsia="仿宋_GB2312"/>
                <w:color w:val="auto"/>
                <w:w w:val="90"/>
                <w:kern w:val="0"/>
                <w:sz w:val="28"/>
              </w:rPr>
              <w:t>公司证照、行政公章管理使用</w:t>
            </w:r>
            <w:r>
              <w:rPr>
                <w:rFonts w:hint="eastAsia" w:ascii="Times New Roman" w:hAnsi="Times New Roman" w:eastAsia="仿宋_GB2312"/>
                <w:color w:val="auto"/>
                <w:w w:val="90"/>
                <w:kern w:val="0"/>
                <w:sz w:val="28"/>
                <w:lang w:eastAsia="zh-CN"/>
              </w:rPr>
              <w:t>；</w:t>
            </w:r>
          </w:p>
          <w:p w14:paraId="74BDF512">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eastAsia="zh-CN"/>
              </w:rPr>
            </w:pPr>
            <w:r>
              <w:rPr>
                <w:rFonts w:hint="eastAsia" w:ascii="Times New Roman" w:hAnsi="Times New Roman" w:eastAsia="仿宋_GB2312"/>
                <w:color w:val="auto"/>
                <w:w w:val="90"/>
                <w:kern w:val="0"/>
                <w:sz w:val="28"/>
                <w:lang w:val="en-US" w:eastAsia="zh-CN"/>
              </w:rPr>
              <w:t>4.</w:t>
            </w:r>
            <w:r>
              <w:rPr>
                <w:rFonts w:hint="eastAsia" w:ascii="Times New Roman" w:hAnsi="Times New Roman" w:eastAsia="仿宋_GB2312"/>
                <w:color w:val="auto"/>
                <w:w w:val="90"/>
                <w:kern w:val="0"/>
                <w:sz w:val="28"/>
              </w:rPr>
              <w:t>负责综合性的来访接待及行政接待工作</w:t>
            </w:r>
            <w:r>
              <w:rPr>
                <w:rFonts w:hint="eastAsia" w:ascii="Times New Roman" w:hAnsi="Times New Roman" w:eastAsia="仿宋_GB2312"/>
                <w:color w:val="auto"/>
                <w:w w:val="90"/>
                <w:kern w:val="0"/>
                <w:sz w:val="28"/>
                <w:lang w:eastAsia="zh-CN"/>
              </w:rPr>
              <w:t>；</w:t>
            </w:r>
          </w:p>
          <w:p w14:paraId="1DBA425C">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eastAsia="zh-CN"/>
              </w:rPr>
            </w:pPr>
            <w:r>
              <w:rPr>
                <w:rFonts w:hint="eastAsia" w:ascii="Times New Roman" w:hAnsi="Times New Roman" w:eastAsia="仿宋_GB2312"/>
                <w:color w:val="auto"/>
                <w:w w:val="90"/>
                <w:kern w:val="0"/>
                <w:sz w:val="28"/>
                <w:lang w:val="en-US" w:eastAsia="zh-CN"/>
              </w:rPr>
              <w:t>5.负责</w:t>
            </w:r>
            <w:r>
              <w:rPr>
                <w:rFonts w:hint="eastAsia" w:ascii="Times New Roman" w:hAnsi="Times New Roman" w:eastAsia="仿宋_GB2312"/>
                <w:color w:val="auto"/>
                <w:w w:val="90"/>
                <w:kern w:val="0"/>
                <w:sz w:val="28"/>
              </w:rPr>
              <w:t>来电接听、登记、传达等工作</w:t>
            </w:r>
            <w:r>
              <w:rPr>
                <w:rFonts w:hint="eastAsia" w:ascii="Times New Roman" w:hAnsi="Times New Roman" w:eastAsia="仿宋_GB2312"/>
                <w:color w:val="auto"/>
                <w:w w:val="90"/>
                <w:kern w:val="0"/>
                <w:sz w:val="28"/>
                <w:lang w:eastAsia="zh-CN"/>
              </w:rPr>
              <w:t>；</w:t>
            </w:r>
          </w:p>
          <w:p w14:paraId="49A60532">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ind w:left="0" w:leftChars="0" w:firstLine="0" w:firstLineChars="0"/>
              <w:jc w:val="both"/>
              <w:rPr>
                <w:rFonts w:hint="eastAsia" w:ascii="Times New Roman" w:hAnsi="Times New Roman" w:eastAsia="仿宋_GB2312"/>
                <w:color w:val="auto"/>
                <w:w w:val="90"/>
                <w:kern w:val="0"/>
                <w:sz w:val="28"/>
                <w:lang w:val="en-US" w:eastAsia="zh-CN"/>
              </w:rPr>
            </w:pPr>
          </w:p>
        </w:tc>
        <w:tc>
          <w:tcPr>
            <w:tcW w:w="5394" w:type="dxa"/>
            <w:vAlign w:val="center"/>
          </w:tcPr>
          <w:p w14:paraId="5CEA5AF6">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default" w:ascii="Times New Roman" w:hAnsi="Times New Roman" w:eastAsia="仿宋_GB2312"/>
                <w:color w:val="auto"/>
                <w:w w:val="90"/>
                <w:kern w:val="0"/>
                <w:sz w:val="28"/>
                <w:highlight w:val="yellow"/>
                <w:lang w:val="en-US" w:eastAsia="zh-CN"/>
              </w:rPr>
            </w:pPr>
            <w:r>
              <w:rPr>
                <w:rFonts w:hint="eastAsia" w:ascii="Times New Roman" w:hAnsi="Times New Roman" w:eastAsia="仿宋_GB2312" w:cs="Times New Roman"/>
                <w:bCs/>
                <w:snapToGrid w:val="0"/>
                <w:color w:val="auto"/>
                <w:spacing w:val="0"/>
                <w:w w:val="90"/>
                <w:kern w:val="0"/>
                <w:sz w:val="28"/>
                <w:szCs w:val="28"/>
                <w:highlight w:val="none"/>
                <w:lang w:val="en-US" w:eastAsia="zh-CN"/>
              </w:rPr>
              <w:t>1.大学本科</w:t>
            </w:r>
            <w:r>
              <w:rPr>
                <w:rFonts w:hint="default" w:ascii="Times New Roman" w:hAnsi="Times New Roman" w:eastAsia="仿宋_GB2312"/>
                <w:color w:val="auto"/>
                <w:w w:val="90"/>
                <w:kern w:val="0"/>
                <w:sz w:val="28"/>
                <w:highlight w:val="none"/>
                <w:lang w:val="en-US" w:eastAsia="zh-CN"/>
              </w:rPr>
              <w:t>及以上学历</w:t>
            </w:r>
            <w:r>
              <w:rPr>
                <w:rFonts w:hint="eastAsia" w:ascii="Times New Roman" w:hAnsi="Times New Roman" w:eastAsia="仿宋_GB2312"/>
                <w:color w:val="auto"/>
                <w:w w:val="90"/>
                <w:kern w:val="0"/>
                <w:sz w:val="28"/>
                <w:highlight w:val="none"/>
                <w:lang w:val="en-US" w:eastAsia="zh-CN"/>
              </w:rPr>
              <w:t>，专业不限</w:t>
            </w:r>
            <w:r>
              <w:rPr>
                <w:rFonts w:hint="default" w:ascii="Times New Roman" w:hAnsi="Times New Roman" w:eastAsia="仿宋_GB2312"/>
                <w:color w:val="auto"/>
                <w:w w:val="90"/>
                <w:kern w:val="0"/>
                <w:sz w:val="28"/>
                <w:highlight w:val="none"/>
                <w:lang w:val="en-US" w:eastAsia="zh-CN"/>
              </w:rPr>
              <w:t>；</w:t>
            </w:r>
          </w:p>
          <w:p w14:paraId="48BEBA57">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default" w:ascii="Times New Roman" w:hAnsi="Times New Roman" w:eastAsia="仿宋_GB2312"/>
                <w:color w:val="auto"/>
                <w:w w:val="90"/>
                <w:kern w:val="0"/>
                <w:sz w:val="28"/>
                <w:lang w:val="en-US" w:eastAsia="zh-CN"/>
              </w:rPr>
            </w:pPr>
            <w:r>
              <w:rPr>
                <w:rFonts w:hint="default" w:ascii="Times New Roman" w:hAnsi="Times New Roman" w:eastAsia="仿宋_GB2312"/>
                <w:color w:val="auto"/>
                <w:w w:val="90"/>
                <w:kern w:val="0"/>
                <w:sz w:val="28"/>
                <w:lang w:val="en-US" w:eastAsia="zh-CN"/>
              </w:rPr>
              <w:t>2.年龄</w:t>
            </w:r>
            <w:r>
              <w:rPr>
                <w:rFonts w:hint="eastAsia" w:ascii="Times New Roman" w:hAnsi="Times New Roman" w:eastAsia="仿宋_GB2312"/>
                <w:color w:val="auto"/>
                <w:w w:val="90"/>
                <w:kern w:val="0"/>
                <w:sz w:val="28"/>
                <w:lang w:val="en-US" w:eastAsia="zh-CN"/>
              </w:rPr>
              <w:t>30周岁及</w:t>
            </w:r>
            <w:r>
              <w:rPr>
                <w:rFonts w:hint="default" w:ascii="Times New Roman" w:hAnsi="Times New Roman" w:eastAsia="仿宋_GB2312"/>
                <w:color w:val="auto"/>
                <w:w w:val="90"/>
                <w:kern w:val="0"/>
                <w:sz w:val="28"/>
                <w:lang w:val="en-US" w:eastAsia="zh-CN"/>
              </w:rPr>
              <w:t>以下，身体健康，具有良好的沟通表达能力</w:t>
            </w:r>
            <w:r>
              <w:rPr>
                <w:rFonts w:hint="eastAsia" w:ascii="Times New Roman" w:hAnsi="Times New Roman" w:eastAsia="仿宋_GB2312"/>
                <w:color w:val="auto"/>
                <w:w w:val="90"/>
                <w:kern w:val="0"/>
                <w:sz w:val="28"/>
                <w:lang w:val="en-US" w:eastAsia="zh-CN"/>
              </w:rPr>
              <w:t>，协调能力和公文写作能力</w:t>
            </w:r>
            <w:r>
              <w:rPr>
                <w:rFonts w:hint="default" w:ascii="Times New Roman" w:hAnsi="Times New Roman" w:eastAsia="仿宋_GB2312"/>
                <w:color w:val="auto"/>
                <w:w w:val="90"/>
                <w:kern w:val="0"/>
                <w:sz w:val="28"/>
                <w:lang w:val="en-US" w:eastAsia="zh-CN"/>
              </w:rPr>
              <w:t>；</w:t>
            </w:r>
          </w:p>
          <w:p w14:paraId="04D8553E">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default" w:ascii="Times New Roman" w:hAnsi="Times New Roman" w:eastAsia="仿宋_GB2312"/>
                <w:color w:val="auto"/>
                <w:w w:val="90"/>
                <w:kern w:val="0"/>
                <w:sz w:val="28"/>
                <w:lang w:val="en-US" w:eastAsia="zh-CN"/>
              </w:rPr>
            </w:pPr>
            <w:r>
              <w:rPr>
                <w:rFonts w:hint="default" w:ascii="Times New Roman" w:hAnsi="Times New Roman" w:eastAsia="仿宋_GB2312"/>
                <w:color w:val="auto"/>
                <w:w w:val="90"/>
                <w:kern w:val="0"/>
                <w:sz w:val="28"/>
                <w:lang w:val="en-US" w:eastAsia="zh-CN"/>
              </w:rPr>
              <w:t>3.熟悉办公室行政管理知识及工作流程，熟练运用OFFICE等办公软件；</w:t>
            </w:r>
          </w:p>
          <w:p w14:paraId="757CECCA">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default"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4.</w:t>
            </w:r>
            <w:r>
              <w:rPr>
                <w:rFonts w:hint="default" w:ascii="Times New Roman" w:hAnsi="Times New Roman" w:eastAsia="仿宋_GB2312"/>
                <w:color w:val="auto"/>
                <w:w w:val="90"/>
                <w:kern w:val="0"/>
                <w:sz w:val="28"/>
                <w:lang w:val="en-US" w:eastAsia="zh-CN"/>
              </w:rPr>
              <w:t>工作仔细认真，责任心强，具备</w:t>
            </w:r>
            <w:r>
              <w:rPr>
                <w:rFonts w:hint="eastAsia" w:ascii="Times New Roman" w:hAnsi="Times New Roman" w:eastAsia="仿宋_GB2312"/>
                <w:color w:val="auto"/>
                <w:w w:val="90"/>
                <w:kern w:val="0"/>
                <w:sz w:val="28"/>
                <w:lang w:val="en-US" w:eastAsia="zh-CN"/>
              </w:rPr>
              <w:t>较好的心理素质，面对突发事件能够沉着应对；</w:t>
            </w:r>
          </w:p>
          <w:p w14:paraId="64C41204">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5</w:t>
            </w:r>
            <w:r>
              <w:rPr>
                <w:rFonts w:hint="default" w:ascii="Times New Roman" w:hAnsi="Times New Roman" w:eastAsia="仿宋_GB2312"/>
                <w:color w:val="auto"/>
                <w:w w:val="90"/>
                <w:kern w:val="0"/>
                <w:sz w:val="28"/>
                <w:lang w:val="en-US" w:eastAsia="zh-CN"/>
              </w:rPr>
              <w:t>.廉洁自律，诚实守信，无违法违纪等不良行为</w:t>
            </w:r>
            <w:r>
              <w:rPr>
                <w:rFonts w:hint="eastAsia" w:ascii="Times New Roman" w:hAnsi="Times New Roman" w:eastAsia="仿宋_GB2312"/>
                <w:color w:val="auto"/>
                <w:w w:val="90"/>
                <w:kern w:val="0"/>
                <w:sz w:val="28"/>
                <w:lang w:val="en-US" w:eastAsia="zh-CN"/>
              </w:rPr>
              <w:t>；</w:t>
            </w:r>
          </w:p>
          <w:p w14:paraId="26B7F86C">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ind w:left="0" w:leftChars="0" w:firstLine="0" w:firstLineChars="0"/>
              <w:jc w:val="both"/>
              <w:rPr>
                <w:rFonts w:hint="eastAsia"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6.工作经验丰富者可适当放宽学历要求。</w:t>
            </w:r>
          </w:p>
        </w:tc>
        <w:tc>
          <w:tcPr>
            <w:tcW w:w="456" w:type="dxa"/>
            <w:vAlign w:val="center"/>
          </w:tcPr>
          <w:p w14:paraId="0ABC95D1">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p>
        </w:tc>
        <w:tc>
          <w:tcPr>
            <w:tcW w:w="457" w:type="dxa"/>
            <w:vAlign w:val="center"/>
          </w:tcPr>
          <w:p w14:paraId="4D1D3C29">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p>
        </w:tc>
      </w:tr>
      <w:tr w14:paraId="6053C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42" w:type="dxa"/>
            <w:vMerge w:val="continue"/>
            <w:vAlign w:val="center"/>
          </w:tcPr>
          <w:p w14:paraId="09B3E37E">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p>
        </w:tc>
        <w:tc>
          <w:tcPr>
            <w:tcW w:w="1200" w:type="dxa"/>
            <w:vAlign w:val="center"/>
          </w:tcPr>
          <w:p w14:paraId="795FAB60">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center"/>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商务合约部</w:t>
            </w:r>
          </w:p>
        </w:tc>
        <w:tc>
          <w:tcPr>
            <w:tcW w:w="870" w:type="dxa"/>
            <w:vAlign w:val="center"/>
          </w:tcPr>
          <w:p w14:paraId="5C3074D4">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center"/>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成本控制管理</w:t>
            </w:r>
          </w:p>
        </w:tc>
        <w:tc>
          <w:tcPr>
            <w:tcW w:w="615" w:type="dxa"/>
            <w:vAlign w:val="center"/>
          </w:tcPr>
          <w:p w14:paraId="292B9381">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center"/>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2</w:t>
            </w:r>
          </w:p>
        </w:tc>
        <w:tc>
          <w:tcPr>
            <w:tcW w:w="713" w:type="dxa"/>
            <w:vAlign w:val="center"/>
          </w:tcPr>
          <w:p w14:paraId="3BF8E55E">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center"/>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不限</w:t>
            </w:r>
          </w:p>
        </w:tc>
        <w:tc>
          <w:tcPr>
            <w:tcW w:w="5168" w:type="dxa"/>
            <w:vAlign w:val="center"/>
          </w:tcPr>
          <w:p w14:paraId="334A8335">
            <w:pPr>
              <w:keepNext w:val="0"/>
              <w:keepLines w:val="0"/>
              <w:pageBreakBefore w:val="0"/>
              <w:widowControl w:val="0"/>
              <w:numPr>
                <w:ilvl w:val="0"/>
                <w:numId w:val="3"/>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负责控制各阶段成本；</w:t>
            </w:r>
          </w:p>
          <w:p w14:paraId="63385B48">
            <w:pPr>
              <w:keepNext w:val="0"/>
              <w:keepLines w:val="0"/>
              <w:pageBreakBefore w:val="0"/>
              <w:widowControl w:val="0"/>
              <w:numPr>
                <w:ilvl w:val="0"/>
                <w:numId w:val="3"/>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负责编制项目总成本计划及年、季、月成本计划，做好工程成本的动态管理，执行预警制度；</w:t>
            </w:r>
          </w:p>
          <w:p w14:paraId="1FCD6FF8">
            <w:pPr>
              <w:keepNext w:val="0"/>
              <w:keepLines w:val="0"/>
              <w:pageBreakBefore w:val="0"/>
              <w:widowControl w:val="0"/>
              <w:numPr>
                <w:ilvl w:val="0"/>
                <w:numId w:val="3"/>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负责合同的谈判、订立、执行、评价；</w:t>
            </w:r>
          </w:p>
          <w:p w14:paraId="255ACD8F">
            <w:pPr>
              <w:keepNext w:val="0"/>
              <w:keepLines w:val="0"/>
              <w:pageBreakBefore w:val="0"/>
              <w:widowControl w:val="0"/>
              <w:numPr>
                <w:ilvl w:val="0"/>
                <w:numId w:val="3"/>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负责审核各类付款。及时掌握已付款情况、合同实际履约情况，审核合同执行过程中的各类应付款项；</w:t>
            </w:r>
          </w:p>
          <w:p w14:paraId="12078D02">
            <w:pPr>
              <w:keepNext w:val="0"/>
              <w:keepLines w:val="0"/>
              <w:pageBreakBefore w:val="0"/>
              <w:widowControl w:val="0"/>
              <w:numPr>
                <w:ilvl w:val="0"/>
                <w:numId w:val="3"/>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审核、处理承包商、服务商、供应商提出的签证、索赔事项；</w:t>
            </w:r>
          </w:p>
          <w:p w14:paraId="2DB415AF">
            <w:pPr>
              <w:keepNext w:val="0"/>
              <w:keepLines w:val="0"/>
              <w:pageBreakBefore w:val="0"/>
              <w:widowControl w:val="0"/>
              <w:numPr>
                <w:ilvl w:val="0"/>
                <w:numId w:val="3"/>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及时掌握市场信息，了解人工、材料、机械等市场价格变动情况，了解各种规费调整情况；</w:t>
            </w:r>
          </w:p>
          <w:p w14:paraId="263B4521">
            <w:pPr>
              <w:keepNext w:val="0"/>
              <w:keepLines w:val="0"/>
              <w:pageBreakBefore w:val="0"/>
              <w:widowControl w:val="0"/>
              <w:numPr>
                <w:ilvl w:val="0"/>
                <w:numId w:val="3"/>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负责协调财政评审单位，做好概算审批、标底审批、材料询价和项目结算工作。</w:t>
            </w:r>
          </w:p>
        </w:tc>
        <w:tc>
          <w:tcPr>
            <w:tcW w:w="5394" w:type="dxa"/>
            <w:vAlign w:val="center"/>
          </w:tcPr>
          <w:p w14:paraId="3DC07283">
            <w:pPr>
              <w:keepNext w:val="0"/>
              <w:keepLines w:val="0"/>
              <w:pageBreakBefore w:val="0"/>
              <w:widowControl w:val="0"/>
              <w:numPr>
                <w:ilvl w:val="0"/>
                <w:numId w:val="4"/>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本科及以上学历，工程造价、工程类、土木类、建筑类、林学类等相关专业，持有证书者优先；</w:t>
            </w:r>
          </w:p>
          <w:p w14:paraId="29B7A6FD">
            <w:pPr>
              <w:keepNext w:val="0"/>
              <w:keepLines w:val="0"/>
              <w:pageBreakBefore w:val="0"/>
              <w:widowControl w:val="0"/>
              <w:numPr>
                <w:ilvl w:val="0"/>
                <w:numId w:val="4"/>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年龄在35周岁及以下；</w:t>
            </w:r>
          </w:p>
          <w:p w14:paraId="20CDA294">
            <w:pPr>
              <w:keepNext w:val="0"/>
              <w:keepLines w:val="0"/>
              <w:pageBreakBefore w:val="0"/>
              <w:widowControl w:val="0"/>
              <w:numPr>
                <w:ilvl w:val="0"/>
                <w:numId w:val="4"/>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具有两个完整项目及以上工程成本控制相关的工作经历优先考虑。</w:t>
            </w:r>
          </w:p>
          <w:p w14:paraId="095C8D11">
            <w:pPr>
              <w:keepNext w:val="0"/>
              <w:keepLines w:val="0"/>
              <w:pageBreakBefore w:val="0"/>
              <w:widowControl w:val="0"/>
              <w:numPr>
                <w:ilvl w:val="0"/>
                <w:numId w:val="4"/>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熟悉使用相关成本控制软件；</w:t>
            </w:r>
          </w:p>
          <w:p w14:paraId="2F36F31A">
            <w:pPr>
              <w:keepNext w:val="0"/>
              <w:keepLines w:val="0"/>
              <w:pageBreakBefore w:val="0"/>
              <w:widowControl w:val="0"/>
              <w:numPr>
                <w:ilvl w:val="0"/>
                <w:numId w:val="4"/>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工作上积极主动、细致、严谨、条理性强，能够吃苦耐劳，具有服务意识、团队意识，为人正直、诚实守信；</w:t>
            </w:r>
          </w:p>
          <w:p w14:paraId="2EACDAB9">
            <w:pPr>
              <w:keepNext w:val="0"/>
              <w:keepLines w:val="0"/>
              <w:pageBreakBefore w:val="0"/>
              <w:widowControl w:val="0"/>
              <w:numPr>
                <w:ilvl w:val="0"/>
                <w:numId w:val="4"/>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具备与岗位相匹配的专业知识、专业素养；</w:t>
            </w:r>
          </w:p>
          <w:p w14:paraId="60621D6B">
            <w:pPr>
              <w:keepNext w:val="0"/>
              <w:keepLines w:val="0"/>
              <w:pageBreakBefore w:val="0"/>
              <w:widowControl w:val="0"/>
              <w:numPr>
                <w:ilvl w:val="0"/>
                <w:numId w:val="4"/>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具备较强的抗压能力，独立判断分析和解决问题的能力，较好的沟通协调能力；</w:t>
            </w:r>
          </w:p>
          <w:p w14:paraId="5C693D6F">
            <w:pPr>
              <w:keepNext w:val="0"/>
              <w:keepLines w:val="0"/>
              <w:pageBreakBefore w:val="0"/>
              <w:widowControl w:val="0"/>
              <w:numPr>
                <w:ilvl w:val="-1"/>
                <w:numId w:val="0"/>
              </w:numPr>
              <w:shd w:val="clear"/>
              <w:kinsoku/>
              <w:wordWrap/>
              <w:overflowPunct/>
              <w:topLinePunct w:val="0"/>
              <w:autoSpaceDE/>
              <w:autoSpaceDN/>
              <w:bidi w:val="0"/>
              <w:adjustRightInd/>
              <w:snapToGrid w:val="0"/>
              <w:spacing w:line="216" w:lineRule="auto"/>
              <w:jc w:val="both"/>
              <w:rPr>
                <w:rFonts w:hint="default"/>
                <w:lang w:val="en-US" w:eastAsia="zh-CN"/>
              </w:rPr>
            </w:pPr>
            <w:r>
              <w:rPr>
                <w:rFonts w:hint="eastAsia" w:eastAsia="仿宋_GB2312"/>
                <w:color w:val="auto"/>
                <w:w w:val="90"/>
                <w:kern w:val="0"/>
                <w:sz w:val="28"/>
                <w:lang w:val="en-US" w:eastAsia="zh-CN"/>
              </w:rPr>
              <w:t>8.</w:t>
            </w:r>
            <w:r>
              <w:rPr>
                <w:rFonts w:hint="eastAsia" w:ascii="Times New Roman" w:hAnsi="Times New Roman" w:eastAsia="仿宋_GB2312"/>
                <w:color w:val="auto"/>
                <w:w w:val="90"/>
                <w:kern w:val="0"/>
                <w:sz w:val="28"/>
                <w:highlight w:val="none"/>
                <w:lang w:val="en-US" w:eastAsia="zh-CN"/>
              </w:rPr>
              <w:t>工作经验丰富者可适当放宽学历要求。</w:t>
            </w:r>
          </w:p>
        </w:tc>
        <w:tc>
          <w:tcPr>
            <w:tcW w:w="456" w:type="dxa"/>
            <w:vAlign w:val="center"/>
          </w:tcPr>
          <w:p w14:paraId="171BE6BF">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p>
        </w:tc>
        <w:tc>
          <w:tcPr>
            <w:tcW w:w="457" w:type="dxa"/>
            <w:vAlign w:val="center"/>
          </w:tcPr>
          <w:p w14:paraId="1D21BABA">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p>
        </w:tc>
      </w:tr>
      <w:tr w14:paraId="6189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742" w:type="dxa"/>
            <w:vMerge w:val="continue"/>
            <w:vAlign w:val="center"/>
          </w:tcPr>
          <w:p w14:paraId="44C825EE">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p>
        </w:tc>
        <w:tc>
          <w:tcPr>
            <w:tcW w:w="1200" w:type="dxa"/>
            <w:vAlign w:val="center"/>
          </w:tcPr>
          <w:p w14:paraId="71B130E1">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center"/>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工程管理部</w:t>
            </w:r>
          </w:p>
        </w:tc>
        <w:tc>
          <w:tcPr>
            <w:tcW w:w="870" w:type="dxa"/>
            <w:vAlign w:val="center"/>
          </w:tcPr>
          <w:p w14:paraId="2E3A9E25">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center"/>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工程管理</w:t>
            </w:r>
          </w:p>
        </w:tc>
        <w:tc>
          <w:tcPr>
            <w:tcW w:w="615" w:type="dxa"/>
            <w:vAlign w:val="center"/>
          </w:tcPr>
          <w:p w14:paraId="73DEF1D0">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center"/>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2</w:t>
            </w:r>
          </w:p>
        </w:tc>
        <w:tc>
          <w:tcPr>
            <w:tcW w:w="713" w:type="dxa"/>
            <w:vAlign w:val="center"/>
          </w:tcPr>
          <w:p w14:paraId="56273E5D">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center"/>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不限</w:t>
            </w:r>
          </w:p>
        </w:tc>
        <w:tc>
          <w:tcPr>
            <w:tcW w:w="5168" w:type="dxa"/>
            <w:vAlign w:val="center"/>
          </w:tcPr>
          <w:p w14:paraId="45456BDE">
            <w:pPr>
              <w:keepNext w:val="0"/>
              <w:keepLines w:val="0"/>
              <w:pageBreakBefore w:val="0"/>
              <w:widowControl w:val="0"/>
              <w:numPr>
                <w:ilvl w:val="0"/>
                <w:numId w:val="5"/>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根据项目管理合同的目标、要求，结合项目实际情况，组织公司各部门和项目部开展工程管理策划；</w:t>
            </w:r>
          </w:p>
          <w:p w14:paraId="60A0E301">
            <w:pPr>
              <w:keepNext w:val="0"/>
              <w:keepLines w:val="0"/>
              <w:pageBreakBefore w:val="0"/>
              <w:widowControl w:val="0"/>
              <w:numPr>
                <w:ilvl w:val="0"/>
                <w:numId w:val="5"/>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组织设计交底施工图会审；</w:t>
            </w:r>
          </w:p>
          <w:p w14:paraId="1FAD6035">
            <w:pPr>
              <w:keepNext w:val="0"/>
              <w:keepLines w:val="0"/>
              <w:pageBreakBefore w:val="0"/>
              <w:widowControl w:val="0"/>
              <w:numPr>
                <w:ilvl w:val="0"/>
                <w:numId w:val="5"/>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审查施工质量、安全、进度以及与施工现场相关的各类问题的处理方案；</w:t>
            </w:r>
          </w:p>
          <w:p w14:paraId="36F16041">
            <w:pPr>
              <w:keepNext w:val="0"/>
              <w:keepLines w:val="0"/>
              <w:pageBreakBefore w:val="0"/>
              <w:widowControl w:val="0"/>
              <w:numPr>
                <w:ilvl w:val="0"/>
                <w:numId w:val="5"/>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审定现场实施的工程量，审核技术变更与工程签证，审核变更中的相关文件并对变更提出意见，配合合约部、财务部门做好工程款和相关应付款项的审定和支付工作；</w:t>
            </w:r>
          </w:p>
          <w:p w14:paraId="5919485E">
            <w:pPr>
              <w:keepNext w:val="0"/>
              <w:keepLines w:val="0"/>
              <w:pageBreakBefore w:val="0"/>
              <w:widowControl w:val="0"/>
              <w:numPr>
                <w:ilvl w:val="0"/>
                <w:numId w:val="5"/>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参与各项工程的验收接收及移交，负责缺陷责任期、保修期内的工程保修；</w:t>
            </w:r>
          </w:p>
          <w:p w14:paraId="59648EB1">
            <w:pPr>
              <w:keepNext w:val="0"/>
              <w:keepLines w:val="0"/>
              <w:pageBreakBefore w:val="0"/>
              <w:widowControl w:val="0"/>
              <w:numPr>
                <w:ilvl w:val="0"/>
                <w:numId w:val="5"/>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指导项目部整理项目的文件、档案、资料，及时移交公司档案管理部门。</w:t>
            </w:r>
          </w:p>
        </w:tc>
        <w:tc>
          <w:tcPr>
            <w:tcW w:w="5394" w:type="dxa"/>
            <w:vAlign w:val="center"/>
          </w:tcPr>
          <w:p w14:paraId="1DE91418">
            <w:pPr>
              <w:keepNext w:val="0"/>
              <w:keepLines w:val="0"/>
              <w:pageBreakBefore w:val="0"/>
              <w:widowControl w:val="0"/>
              <w:numPr>
                <w:ilvl w:val="0"/>
                <w:numId w:val="6"/>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本科及以上学历，管理科学与工程类、土木类、建筑类、林学类等相关专业；</w:t>
            </w:r>
          </w:p>
          <w:p w14:paraId="52C5471E">
            <w:pPr>
              <w:keepNext w:val="0"/>
              <w:keepLines w:val="0"/>
              <w:pageBreakBefore w:val="0"/>
              <w:widowControl w:val="0"/>
              <w:numPr>
                <w:ilvl w:val="0"/>
                <w:numId w:val="6"/>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35周岁及以下，有项目现场施工管理工作经验或完整施工项目的工作经历；</w:t>
            </w:r>
          </w:p>
          <w:p w14:paraId="27F678DF">
            <w:pPr>
              <w:keepNext w:val="0"/>
              <w:keepLines w:val="0"/>
              <w:pageBreakBefore w:val="0"/>
              <w:widowControl w:val="0"/>
              <w:numPr>
                <w:ilvl w:val="0"/>
                <w:numId w:val="6"/>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持有工程类相关证书；</w:t>
            </w:r>
          </w:p>
          <w:p w14:paraId="2AE5F57F">
            <w:pPr>
              <w:keepNext w:val="0"/>
              <w:keepLines w:val="0"/>
              <w:pageBreakBefore w:val="0"/>
              <w:widowControl w:val="0"/>
              <w:numPr>
                <w:ilvl w:val="0"/>
                <w:numId w:val="6"/>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熟悉开发项目工作流程中工程管理各环节的技术标准和要求;</w:t>
            </w:r>
          </w:p>
          <w:p w14:paraId="6063AA5E">
            <w:pPr>
              <w:keepNext w:val="0"/>
              <w:keepLines w:val="0"/>
              <w:pageBreakBefore w:val="0"/>
              <w:widowControl w:val="0"/>
              <w:numPr>
                <w:ilvl w:val="0"/>
                <w:numId w:val="6"/>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具备与岗位相匹配的专业知识、专业素养；</w:t>
            </w:r>
          </w:p>
          <w:p w14:paraId="3A4E6982">
            <w:pPr>
              <w:keepNext w:val="0"/>
              <w:keepLines w:val="0"/>
              <w:pageBreakBefore w:val="0"/>
              <w:widowControl w:val="0"/>
              <w:numPr>
                <w:ilvl w:val="0"/>
                <w:numId w:val="6"/>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工作上积极主动、细致、严谨、条理性强，能够吃苦耐劳，具有服务意识、团队意识，为人正直、诚实守信；</w:t>
            </w:r>
          </w:p>
          <w:p w14:paraId="5351842F">
            <w:pPr>
              <w:keepNext w:val="0"/>
              <w:keepLines w:val="0"/>
              <w:pageBreakBefore w:val="0"/>
              <w:widowControl w:val="0"/>
              <w:numPr>
                <w:ilvl w:val="0"/>
                <w:numId w:val="6"/>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具备较强的抗压能力，独立判断分析和解决问题的能力，较好的沟通协调能力；</w:t>
            </w:r>
          </w:p>
          <w:p w14:paraId="56406F62">
            <w:pPr>
              <w:keepNext w:val="0"/>
              <w:keepLines w:val="0"/>
              <w:pageBreakBefore w:val="0"/>
              <w:widowControl w:val="0"/>
              <w:numPr>
                <w:ilvl w:val="0"/>
                <w:numId w:val="6"/>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工作经验丰富者、持工程类证书可适当放宽学历要求。</w:t>
            </w:r>
          </w:p>
        </w:tc>
        <w:tc>
          <w:tcPr>
            <w:tcW w:w="456" w:type="dxa"/>
            <w:vAlign w:val="center"/>
          </w:tcPr>
          <w:p w14:paraId="70DDB7E7">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p>
        </w:tc>
        <w:tc>
          <w:tcPr>
            <w:tcW w:w="457" w:type="dxa"/>
            <w:vAlign w:val="center"/>
          </w:tcPr>
          <w:p w14:paraId="59886602">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eastAsia" w:ascii="Times New Roman" w:hAnsi="Times New Roman" w:eastAsia="仿宋_GB2312"/>
                <w:color w:val="auto"/>
                <w:w w:val="90"/>
                <w:kern w:val="0"/>
                <w:sz w:val="28"/>
                <w:lang w:val="en-US" w:eastAsia="zh-CN"/>
              </w:rPr>
            </w:pPr>
          </w:p>
        </w:tc>
      </w:tr>
      <w:tr w14:paraId="4BD8E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2812" w:type="dxa"/>
            <w:gridSpan w:val="3"/>
            <w:vAlign w:val="center"/>
          </w:tcPr>
          <w:p w14:paraId="030ACC4A">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default"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合计</w:t>
            </w:r>
          </w:p>
        </w:tc>
        <w:tc>
          <w:tcPr>
            <w:tcW w:w="615" w:type="dxa"/>
            <w:vAlign w:val="center"/>
          </w:tcPr>
          <w:p w14:paraId="27977300">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center"/>
              <w:rPr>
                <w:rFonts w:hint="default" w:ascii="Times New Roman" w:hAnsi="Times New Roman" w:eastAsia="仿宋_GB2312"/>
                <w:color w:val="auto"/>
                <w:w w:val="90"/>
                <w:kern w:val="0"/>
                <w:sz w:val="28"/>
                <w:lang w:val="en-US" w:eastAsia="zh-CN"/>
              </w:rPr>
            </w:pPr>
            <w:r>
              <w:rPr>
                <w:rFonts w:hint="eastAsia" w:ascii="Times New Roman" w:hAnsi="Times New Roman" w:eastAsia="仿宋_GB2312"/>
                <w:color w:val="auto"/>
                <w:w w:val="90"/>
                <w:kern w:val="0"/>
                <w:sz w:val="28"/>
                <w:lang w:val="en-US" w:eastAsia="zh-CN"/>
              </w:rPr>
              <w:t>6</w:t>
            </w:r>
          </w:p>
        </w:tc>
        <w:tc>
          <w:tcPr>
            <w:tcW w:w="713" w:type="dxa"/>
            <w:vAlign w:val="center"/>
          </w:tcPr>
          <w:p w14:paraId="1238F96B">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default" w:ascii="Times New Roman" w:hAnsi="Times New Roman" w:eastAsia="仿宋_GB2312"/>
                <w:color w:val="auto"/>
                <w:w w:val="90"/>
                <w:kern w:val="0"/>
                <w:sz w:val="28"/>
                <w:lang w:val="en-US" w:eastAsia="zh-CN"/>
              </w:rPr>
            </w:pPr>
          </w:p>
        </w:tc>
        <w:tc>
          <w:tcPr>
            <w:tcW w:w="5168" w:type="dxa"/>
            <w:vAlign w:val="center"/>
          </w:tcPr>
          <w:p w14:paraId="674CB86F">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default" w:ascii="Times New Roman" w:hAnsi="Times New Roman" w:eastAsia="仿宋_GB2312"/>
                <w:color w:val="auto"/>
                <w:w w:val="90"/>
                <w:kern w:val="0"/>
                <w:sz w:val="28"/>
                <w:lang w:val="en-US" w:eastAsia="zh-CN"/>
              </w:rPr>
            </w:pPr>
          </w:p>
        </w:tc>
        <w:tc>
          <w:tcPr>
            <w:tcW w:w="5394" w:type="dxa"/>
            <w:vAlign w:val="center"/>
          </w:tcPr>
          <w:p w14:paraId="2D1F4FEC">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default" w:ascii="Times New Roman" w:hAnsi="Times New Roman" w:eastAsia="仿宋_GB2312"/>
                <w:color w:val="auto"/>
                <w:w w:val="90"/>
                <w:kern w:val="0"/>
                <w:sz w:val="28"/>
                <w:lang w:val="en-US" w:eastAsia="zh-CN"/>
              </w:rPr>
            </w:pPr>
          </w:p>
        </w:tc>
        <w:tc>
          <w:tcPr>
            <w:tcW w:w="456" w:type="dxa"/>
            <w:vAlign w:val="center"/>
          </w:tcPr>
          <w:p w14:paraId="598C03B5">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default" w:ascii="Times New Roman" w:hAnsi="Times New Roman" w:eastAsia="仿宋_GB2312"/>
                <w:color w:val="auto"/>
                <w:w w:val="90"/>
                <w:kern w:val="0"/>
                <w:sz w:val="28"/>
                <w:lang w:val="en-US" w:eastAsia="zh-CN"/>
              </w:rPr>
            </w:pPr>
          </w:p>
        </w:tc>
        <w:tc>
          <w:tcPr>
            <w:tcW w:w="457" w:type="dxa"/>
            <w:vAlign w:val="center"/>
          </w:tcPr>
          <w:p w14:paraId="2438F356">
            <w:pPr>
              <w:keepNext w:val="0"/>
              <w:keepLines w:val="0"/>
              <w:pageBreakBefore w:val="0"/>
              <w:widowControl w:val="0"/>
              <w:numPr>
                <w:ilvl w:val="0"/>
                <w:numId w:val="0"/>
              </w:numPr>
              <w:shd w:val="clear"/>
              <w:kinsoku/>
              <w:wordWrap/>
              <w:overflowPunct/>
              <w:topLinePunct w:val="0"/>
              <w:autoSpaceDE/>
              <w:autoSpaceDN/>
              <w:bidi w:val="0"/>
              <w:adjustRightInd/>
              <w:snapToGrid w:val="0"/>
              <w:spacing w:line="216" w:lineRule="auto"/>
              <w:jc w:val="both"/>
              <w:rPr>
                <w:rFonts w:hint="default" w:ascii="Times New Roman" w:hAnsi="Times New Roman" w:eastAsia="仿宋_GB2312"/>
                <w:color w:val="auto"/>
                <w:w w:val="90"/>
                <w:kern w:val="0"/>
                <w:sz w:val="28"/>
                <w:lang w:val="en-US" w:eastAsia="zh-CN"/>
              </w:rPr>
            </w:pPr>
          </w:p>
        </w:tc>
      </w:tr>
    </w:tbl>
    <w:p w14:paraId="4CFACD2E"/>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F0DCC9"/>
    <w:multiLevelType w:val="singleLevel"/>
    <w:tmpl w:val="C4F0DCC9"/>
    <w:lvl w:ilvl="0" w:tentative="0">
      <w:start w:val="1"/>
      <w:numFmt w:val="decimal"/>
      <w:lvlText w:val="%1."/>
      <w:lvlJc w:val="left"/>
      <w:pPr>
        <w:tabs>
          <w:tab w:val="left" w:pos="312"/>
        </w:tabs>
      </w:pPr>
    </w:lvl>
  </w:abstractNum>
  <w:abstractNum w:abstractNumId="1">
    <w:nsid w:val="CAB72D01"/>
    <w:multiLevelType w:val="singleLevel"/>
    <w:tmpl w:val="CAB72D01"/>
    <w:lvl w:ilvl="0" w:tentative="0">
      <w:start w:val="1"/>
      <w:numFmt w:val="decimal"/>
      <w:lvlText w:val="%1."/>
      <w:lvlJc w:val="left"/>
      <w:pPr>
        <w:tabs>
          <w:tab w:val="left" w:pos="312"/>
        </w:tabs>
      </w:pPr>
    </w:lvl>
  </w:abstractNum>
  <w:abstractNum w:abstractNumId="2">
    <w:nsid w:val="DFF26A73"/>
    <w:multiLevelType w:val="singleLevel"/>
    <w:tmpl w:val="DFF26A73"/>
    <w:lvl w:ilvl="0" w:tentative="0">
      <w:start w:val="1"/>
      <w:numFmt w:val="decimal"/>
      <w:lvlText w:val="%1."/>
      <w:lvlJc w:val="left"/>
      <w:pPr>
        <w:tabs>
          <w:tab w:val="left" w:pos="312"/>
        </w:tabs>
      </w:pPr>
    </w:lvl>
  </w:abstractNum>
  <w:abstractNum w:abstractNumId="3">
    <w:nsid w:val="E1CAC7CA"/>
    <w:multiLevelType w:val="singleLevel"/>
    <w:tmpl w:val="E1CAC7CA"/>
    <w:lvl w:ilvl="0" w:tentative="0">
      <w:start w:val="1"/>
      <w:numFmt w:val="decimal"/>
      <w:lvlText w:val="%1."/>
      <w:lvlJc w:val="left"/>
      <w:pPr>
        <w:tabs>
          <w:tab w:val="left" w:pos="312"/>
        </w:tabs>
      </w:pPr>
    </w:lvl>
  </w:abstractNum>
  <w:abstractNum w:abstractNumId="4">
    <w:nsid w:val="682D08C1"/>
    <w:multiLevelType w:val="singleLevel"/>
    <w:tmpl w:val="682D08C1"/>
    <w:lvl w:ilvl="0" w:tentative="0">
      <w:start w:val="1"/>
      <w:numFmt w:val="decimal"/>
      <w:lvlText w:val="%1."/>
      <w:lvlJc w:val="left"/>
      <w:pPr>
        <w:tabs>
          <w:tab w:val="left" w:pos="312"/>
        </w:tabs>
      </w:pPr>
    </w:lvl>
  </w:abstractNum>
  <w:abstractNum w:abstractNumId="5">
    <w:nsid w:val="6D4A765A"/>
    <w:multiLevelType w:val="singleLevel"/>
    <w:tmpl w:val="6D4A765A"/>
    <w:lvl w:ilvl="0" w:tentative="0">
      <w:start w:val="1"/>
      <w:numFmt w:val="decimal"/>
      <w:lvlText w:val="%1."/>
      <w:lvlJc w:val="left"/>
      <w:pPr>
        <w:tabs>
          <w:tab w:val="left" w:pos="312"/>
        </w:tabs>
      </w:pPr>
    </w:lvl>
  </w:abstractNum>
  <w:num w:numId="1">
    <w:abstractNumId w:val="5"/>
  </w:num>
  <w:num w:numId="2">
    <w:abstractNumId w:val="2"/>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VjYjcyMmU5YjlmM2U5ZDFmYmI3NWQ4NDVkNGIzZGQifQ=="/>
  </w:docVars>
  <w:rsids>
    <w:rsidRoot w:val="6D507895"/>
    <w:rsid w:val="01E71A92"/>
    <w:rsid w:val="02006B3A"/>
    <w:rsid w:val="0221265D"/>
    <w:rsid w:val="022D0037"/>
    <w:rsid w:val="02A32545"/>
    <w:rsid w:val="033E606D"/>
    <w:rsid w:val="03C4017F"/>
    <w:rsid w:val="03CC2345"/>
    <w:rsid w:val="04002541"/>
    <w:rsid w:val="05555B5A"/>
    <w:rsid w:val="056012FE"/>
    <w:rsid w:val="062C677B"/>
    <w:rsid w:val="097F7FF2"/>
    <w:rsid w:val="0A741CC3"/>
    <w:rsid w:val="0AE719D5"/>
    <w:rsid w:val="0C82270F"/>
    <w:rsid w:val="0D422DE2"/>
    <w:rsid w:val="0D677A3B"/>
    <w:rsid w:val="0D8A6012"/>
    <w:rsid w:val="0E220822"/>
    <w:rsid w:val="0EAC4FA2"/>
    <w:rsid w:val="0EF50A0C"/>
    <w:rsid w:val="0F2B675F"/>
    <w:rsid w:val="10D00260"/>
    <w:rsid w:val="12E204E8"/>
    <w:rsid w:val="137A45DC"/>
    <w:rsid w:val="14145B32"/>
    <w:rsid w:val="14757002"/>
    <w:rsid w:val="165E51AA"/>
    <w:rsid w:val="17653F9F"/>
    <w:rsid w:val="17B77C42"/>
    <w:rsid w:val="18A6642D"/>
    <w:rsid w:val="1AC90707"/>
    <w:rsid w:val="1AF6540E"/>
    <w:rsid w:val="1B7B015F"/>
    <w:rsid w:val="1C937CCB"/>
    <w:rsid w:val="1D827923"/>
    <w:rsid w:val="204C5CC6"/>
    <w:rsid w:val="210A4DBD"/>
    <w:rsid w:val="21F10A57"/>
    <w:rsid w:val="22215D58"/>
    <w:rsid w:val="22244593"/>
    <w:rsid w:val="22570E41"/>
    <w:rsid w:val="246E7ED8"/>
    <w:rsid w:val="247C2ADE"/>
    <w:rsid w:val="249270FF"/>
    <w:rsid w:val="25983544"/>
    <w:rsid w:val="26351C3E"/>
    <w:rsid w:val="267543CF"/>
    <w:rsid w:val="27156DDB"/>
    <w:rsid w:val="27327860"/>
    <w:rsid w:val="2ABC73E5"/>
    <w:rsid w:val="2B1675D4"/>
    <w:rsid w:val="2BB07CD5"/>
    <w:rsid w:val="2BC91056"/>
    <w:rsid w:val="2C7C1F0A"/>
    <w:rsid w:val="2D03486D"/>
    <w:rsid w:val="2D3D59BF"/>
    <w:rsid w:val="2EFF6226"/>
    <w:rsid w:val="2FB008B0"/>
    <w:rsid w:val="30637E45"/>
    <w:rsid w:val="314B746E"/>
    <w:rsid w:val="31B014F2"/>
    <w:rsid w:val="31E82F20"/>
    <w:rsid w:val="323B768F"/>
    <w:rsid w:val="326C68E7"/>
    <w:rsid w:val="351B65E7"/>
    <w:rsid w:val="35D80911"/>
    <w:rsid w:val="36DF315C"/>
    <w:rsid w:val="37B106F3"/>
    <w:rsid w:val="384B7036"/>
    <w:rsid w:val="38542895"/>
    <w:rsid w:val="387C6A39"/>
    <w:rsid w:val="3A174DFE"/>
    <w:rsid w:val="3A9642D1"/>
    <w:rsid w:val="3B79351D"/>
    <w:rsid w:val="3C1E0A29"/>
    <w:rsid w:val="3C550E93"/>
    <w:rsid w:val="3C9226C1"/>
    <w:rsid w:val="3CA10831"/>
    <w:rsid w:val="3D1F5A87"/>
    <w:rsid w:val="3D6D2F17"/>
    <w:rsid w:val="3ECE7215"/>
    <w:rsid w:val="3FF55584"/>
    <w:rsid w:val="40170C2E"/>
    <w:rsid w:val="408A1273"/>
    <w:rsid w:val="42780C02"/>
    <w:rsid w:val="43CF4A95"/>
    <w:rsid w:val="43EA0713"/>
    <w:rsid w:val="44973C0C"/>
    <w:rsid w:val="46FA22FE"/>
    <w:rsid w:val="474E0457"/>
    <w:rsid w:val="47A766E7"/>
    <w:rsid w:val="490F795B"/>
    <w:rsid w:val="498C5879"/>
    <w:rsid w:val="49FB4974"/>
    <w:rsid w:val="4AEB5C72"/>
    <w:rsid w:val="4D781F77"/>
    <w:rsid w:val="4DB0284F"/>
    <w:rsid w:val="4EF04D17"/>
    <w:rsid w:val="4EF5552C"/>
    <w:rsid w:val="4F4D3CCD"/>
    <w:rsid w:val="4F873AED"/>
    <w:rsid w:val="504D1CC5"/>
    <w:rsid w:val="50A32920"/>
    <w:rsid w:val="514F3BAD"/>
    <w:rsid w:val="51A64B88"/>
    <w:rsid w:val="51AD376B"/>
    <w:rsid w:val="52123C1C"/>
    <w:rsid w:val="528E6F62"/>
    <w:rsid w:val="52E7695E"/>
    <w:rsid w:val="56000285"/>
    <w:rsid w:val="56422C44"/>
    <w:rsid w:val="56855DE7"/>
    <w:rsid w:val="56DE24DC"/>
    <w:rsid w:val="570C1BC4"/>
    <w:rsid w:val="57D07278"/>
    <w:rsid w:val="593B5B68"/>
    <w:rsid w:val="5A0E2C1D"/>
    <w:rsid w:val="5A610917"/>
    <w:rsid w:val="5B2A1700"/>
    <w:rsid w:val="5BCC766D"/>
    <w:rsid w:val="5BF93A5E"/>
    <w:rsid w:val="5C5C35AA"/>
    <w:rsid w:val="5D194C17"/>
    <w:rsid w:val="5EB0071B"/>
    <w:rsid w:val="5F9A4524"/>
    <w:rsid w:val="5FB57557"/>
    <w:rsid w:val="5FD87527"/>
    <w:rsid w:val="5FEF71F7"/>
    <w:rsid w:val="614C0500"/>
    <w:rsid w:val="620D13B1"/>
    <w:rsid w:val="621E5599"/>
    <w:rsid w:val="635915E8"/>
    <w:rsid w:val="63FD4B7B"/>
    <w:rsid w:val="640F39C6"/>
    <w:rsid w:val="64C53C50"/>
    <w:rsid w:val="64E756E5"/>
    <w:rsid w:val="66D375CD"/>
    <w:rsid w:val="66FF4203"/>
    <w:rsid w:val="672352F2"/>
    <w:rsid w:val="67A544EC"/>
    <w:rsid w:val="67B113A8"/>
    <w:rsid w:val="68573EA4"/>
    <w:rsid w:val="688502BC"/>
    <w:rsid w:val="68EB2D0E"/>
    <w:rsid w:val="69E07435"/>
    <w:rsid w:val="6A8D47EA"/>
    <w:rsid w:val="6BC73E4A"/>
    <w:rsid w:val="6BCA06FE"/>
    <w:rsid w:val="6BD962E4"/>
    <w:rsid w:val="6BE2162D"/>
    <w:rsid w:val="6C4A1628"/>
    <w:rsid w:val="6C55219D"/>
    <w:rsid w:val="6D507895"/>
    <w:rsid w:val="6D5A3AC4"/>
    <w:rsid w:val="6DCC37DB"/>
    <w:rsid w:val="6E2266BF"/>
    <w:rsid w:val="6E404547"/>
    <w:rsid w:val="6EEE02E9"/>
    <w:rsid w:val="6FE827B6"/>
    <w:rsid w:val="700B1CAB"/>
    <w:rsid w:val="70E074DB"/>
    <w:rsid w:val="71785AD8"/>
    <w:rsid w:val="721F583F"/>
    <w:rsid w:val="736564AB"/>
    <w:rsid w:val="73D25384"/>
    <w:rsid w:val="7570561E"/>
    <w:rsid w:val="75EF7827"/>
    <w:rsid w:val="77145051"/>
    <w:rsid w:val="782B2BA5"/>
    <w:rsid w:val="792D09FE"/>
    <w:rsid w:val="79EB4571"/>
    <w:rsid w:val="7A081BDD"/>
    <w:rsid w:val="7A0F3744"/>
    <w:rsid w:val="7AC03B2A"/>
    <w:rsid w:val="7AD06A8C"/>
    <w:rsid w:val="7B591292"/>
    <w:rsid w:val="7C540FD3"/>
    <w:rsid w:val="7CD049A9"/>
    <w:rsid w:val="7D00231B"/>
    <w:rsid w:val="7DA468B4"/>
    <w:rsid w:val="7DAB545D"/>
    <w:rsid w:val="7DC84469"/>
    <w:rsid w:val="7E7B4461"/>
    <w:rsid w:val="7F427A9F"/>
    <w:rsid w:val="7F5536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Indent"/>
    <w:basedOn w:val="1"/>
    <w:next w:val="4"/>
    <w:qFormat/>
    <w:uiPriority w:val="0"/>
    <w:pPr>
      <w:spacing w:after="120"/>
      <w:ind w:left="200" w:leftChars="200"/>
    </w:pPr>
  </w:style>
  <w:style w:type="paragraph" w:styleId="4">
    <w:name w:val="Body Text First Indent 2"/>
    <w:basedOn w:val="3"/>
    <w:qFormat/>
    <w:uiPriority w:val="0"/>
    <w:pPr>
      <w:ind w:left="200" w:leftChars="200" w:firstLine="420"/>
    </w:pPr>
    <w:rPr>
      <w:rFonts w:ascii="Times New Roman" w:hAnsi="Times New Roman"/>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昆明市寻甸县党政机关单位</Company>
  <Pages>3</Pages>
  <Words>1860</Words>
  <Characters>1882</Characters>
  <Lines>0</Lines>
  <Paragraphs>0</Paragraphs>
  <TotalTime>11</TotalTime>
  <ScaleCrop>false</ScaleCrop>
  <LinksUpToDate>false</LinksUpToDate>
  <CharactersWithSpaces>1882</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2024-08-14T01:25:00Z</dcterms:created>
  <dc:creator>吴秀云 </dc:creator>
  <cp:lastModifiedBy>猫猫小排骨</cp:lastModifiedBy>
  <dcterms:modified xsi:type="dcterms:W3CDTF">2024-09-10T06:56:44Z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D4B96F49C95E42DDA56A962A135BF0DB_13</vt:lpwstr>
  </property>
</Properties>
</file>