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60" w:lineRule="exact"/>
        <w:ind w:firstLine="0"/>
        <w:rPr>
          <w:rFonts w:hint="default" w:ascii="Times New Roman" w:hAnsi="Times New Roman" w:eastAsia="黑体" w:cs="Times New Roman"/>
          <w:color w:val="auto"/>
        </w:rPr>
      </w:pPr>
      <w:r>
        <w:rPr>
          <w:rFonts w:hint="default" w:ascii="Times New Roman" w:hAnsi="Times New Roman" w:eastAsia="黑体" w:cs="Times New Roman"/>
          <w:color w:val="auto"/>
        </w:rPr>
        <w:t>附件1</w:t>
      </w:r>
    </w:p>
    <w:tbl>
      <w:tblPr>
        <w:tblStyle w:val="4"/>
        <w:tblW w:w="10011" w:type="dxa"/>
        <w:tblInd w:w="-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1718"/>
        <w:gridCol w:w="1458"/>
        <w:gridCol w:w="889"/>
        <w:gridCol w:w="3993"/>
        <w:gridCol w:w="12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11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小标宋简体" w:cs="Times New Roman"/>
                <w:spacing w:val="23"/>
                <w:kern w:val="0"/>
                <w:sz w:val="36"/>
                <w:szCs w:val="36"/>
              </w:rPr>
            </w:pP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小标宋简体" w:cs="Times New Roman"/>
                <w:sz w:val="36"/>
                <w:szCs w:val="36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spacing w:val="23"/>
                <w:kern w:val="0"/>
                <w:sz w:val="36"/>
                <w:szCs w:val="36"/>
              </w:rPr>
              <w:t>河口</w:t>
            </w:r>
            <w:r>
              <w:rPr>
                <w:rFonts w:hint="default" w:ascii="Times New Roman" w:hAnsi="Times New Roman" w:eastAsia="方正小标宋简体" w:cs="Times New Roman"/>
                <w:spacing w:val="23"/>
                <w:kern w:val="0"/>
                <w:sz w:val="36"/>
                <w:szCs w:val="36"/>
                <w:lang w:eastAsia="zh-CN"/>
              </w:rPr>
              <w:t>嘉通万汇供应链有限</w:t>
            </w:r>
            <w:r>
              <w:rPr>
                <w:rFonts w:hint="default" w:ascii="Times New Roman" w:hAnsi="Times New Roman" w:eastAsia="方正小标宋简体" w:cs="Times New Roman"/>
                <w:spacing w:val="23"/>
                <w:kern w:val="0"/>
                <w:sz w:val="36"/>
                <w:szCs w:val="36"/>
              </w:rPr>
              <w:t>公司社会化公开招聘计划表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71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</w:rPr>
              <w:t>招聘单位或部门</w:t>
            </w:r>
          </w:p>
        </w:tc>
        <w:tc>
          <w:tcPr>
            <w:tcW w:w="145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</w:rPr>
              <w:t>岗位</w:t>
            </w:r>
          </w:p>
        </w:tc>
        <w:tc>
          <w:tcPr>
            <w:tcW w:w="889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</w:rPr>
              <w:t>需求人数</w:t>
            </w:r>
          </w:p>
        </w:tc>
        <w:tc>
          <w:tcPr>
            <w:tcW w:w="3993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</w:rPr>
              <w:t>招聘条件</w:t>
            </w:r>
          </w:p>
        </w:tc>
        <w:tc>
          <w:tcPr>
            <w:tcW w:w="129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1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综合管理部</w:t>
            </w:r>
          </w:p>
        </w:tc>
        <w:tc>
          <w:tcPr>
            <w:tcW w:w="145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eastAsia="zh-CN"/>
              </w:rPr>
              <w:t>职员</w:t>
            </w:r>
          </w:p>
        </w:tc>
        <w:tc>
          <w:tcPr>
            <w:tcW w:w="889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1名</w:t>
            </w:r>
          </w:p>
        </w:tc>
        <w:tc>
          <w:tcPr>
            <w:tcW w:w="3993" w:type="dxa"/>
            <w:vAlign w:val="center"/>
          </w:tcPr>
          <w:p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  <w:t>本科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及以上学历，年龄 35 周岁以下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文秘、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eastAsia="zh-CN"/>
              </w:rPr>
              <w:t>汉语言文学、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行政管理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eastAsia="zh-CN"/>
              </w:rPr>
              <w:t>、人力资源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等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相关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专业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spacing w:line="400" w:lineRule="exact"/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具备较强的文字功底和语言表达能力，沟通协调能力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。</w:t>
            </w:r>
          </w:p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服从公司安排，工作积极主动，责任心强，具有服务意识及团队协作精神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。</w:t>
            </w:r>
          </w:p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具有办公室工作经验者优先考虑。</w:t>
            </w:r>
          </w:p>
        </w:tc>
        <w:tc>
          <w:tcPr>
            <w:tcW w:w="129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  <w:t>性别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不限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71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财务部</w:t>
            </w:r>
          </w:p>
        </w:tc>
        <w:tc>
          <w:tcPr>
            <w:tcW w:w="145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会计</w:t>
            </w:r>
          </w:p>
        </w:tc>
        <w:tc>
          <w:tcPr>
            <w:tcW w:w="889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1名</w:t>
            </w:r>
          </w:p>
        </w:tc>
        <w:tc>
          <w:tcPr>
            <w:tcW w:w="3993" w:type="dxa"/>
            <w:vAlign w:val="center"/>
          </w:tcPr>
          <w:p>
            <w:pPr>
              <w:numPr>
                <w:ilvl w:val="0"/>
                <w:numId w:val="0"/>
              </w:numPr>
              <w:spacing w:line="400" w:lineRule="exact"/>
              <w:ind w:left="0" w:firstLine="0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1.大专及以上学历，年龄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周岁以下，会计、财务管理等相关专业。</w:t>
            </w:r>
          </w:p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2.服从公司安排，工作积极主动，责任心强，具有服务意识及团队协作精神。</w:t>
            </w:r>
          </w:p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3.持有初级会计证及以上。</w:t>
            </w:r>
          </w:p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4.有国企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供应链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等相关工作经验者优先考虑。</w:t>
            </w:r>
          </w:p>
        </w:tc>
        <w:tc>
          <w:tcPr>
            <w:tcW w:w="129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  <w:t>性别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不限</w:t>
            </w:r>
          </w:p>
        </w:tc>
      </w:tr>
    </w:tbl>
    <w:p>
      <w:pPr>
        <w:spacing w:line="560" w:lineRule="exact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spacing w:line="560" w:lineRule="exact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spacing w:line="560" w:lineRule="exact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spacing w:line="560" w:lineRule="exact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spacing w:line="560" w:lineRule="exact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spacing w:line="560" w:lineRule="exact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spacing w:line="560" w:lineRule="exact"/>
        <w:rPr>
          <w:rFonts w:hint="default" w:ascii="Times New Roman" w:hAnsi="Times New Roman" w:eastAsia="黑体" w:cs="Times New Roman"/>
          <w:sz w:val="36"/>
          <w:szCs w:val="36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336FB0"/>
    <w:rsid w:val="4F33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autoSpaceDE w:val="0"/>
      <w:autoSpaceDN w:val="0"/>
      <w:adjustRightInd w:val="0"/>
      <w:ind w:right="145" w:rightChars="69" w:firstLine="640"/>
      <w:jc w:val="left"/>
    </w:pPr>
    <w:rPr>
      <w:rFonts w:ascii="仿宋_GB2312" w:eastAsia="仿宋_GB2312"/>
      <w:color w:val="000000"/>
      <w:kern w:val="0"/>
      <w:sz w:val="32"/>
      <w:szCs w:val="32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2025-08-15T16:20:00Z</dcterms:created>
  <dc:creator>Li小琪</dc:creator>
  <cp:lastModifiedBy>Li小琪</cp:lastModifiedBy>
  <dcterms:modified xsi:type="dcterms:W3CDTF">2025-08-15T16:21:34Z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</Properties>
</file>