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N/>
        <w:bidi w:val="0"/>
        <w:adjustRightInd w:val="0"/>
        <w:snapToGrid w:val="0"/>
        <w:spacing w:line="560" w:lineRule="exact"/>
        <w:ind w:left="0" w:leftChars="0" w:firstLine="0" w:firstLineChars="0"/>
        <w:jc w:val="center"/>
        <w:rPr>
          <w:rFonts w:hint="eastAsia" w:ascii="Times New Roman" w:hAnsi="Times New Roman" w:eastAsia="方正小标宋简体" w:cs="Times New Roman"/>
          <w:color w:val="000000"/>
          <w:sz w:val="44"/>
          <w:szCs w:val="44"/>
          <w:lang w:val="en-US" w:eastAsia="zh-CN"/>
        </w:rPr>
      </w:pPr>
      <w:r>
        <w:rPr>
          <w:rFonts w:hint="default" w:ascii="Times New Roman" w:hAnsi="Times New Roman" w:eastAsia="方正小标宋简体" w:cs="Times New Roman"/>
          <w:color w:val="000000"/>
          <w:sz w:val="44"/>
          <w:szCs w:val="44"/>
        </w:rPr>
        <w:t>昆明</w:t>
      </w:r>
      <w:r>
        <w:rPr>
          <w:rFonts w:hint="default" w:ascii="Times New Roman" w:hAnsi="Times New Roman" w:eastAsia="方正小标宋简体" w:cs="Times New Roman"/>
          <w:color w:val="000000"/>
          <w:sz w:val="44"/>
          <w:szCs w:val="44"/>
          <w:lang w:val="en-US" w:eastAsia="zh-CN"/>
        </w:rPr>
        <w:t>市</w:t>
      </w:r>
      <w:r>
        <w:rPr>
          <w:rFonts w:hint="eastAsia" w:ascii="Times New Roman" w:hAnsi="Times New Roman" w:eastAsia="方正小标宋简体" w:cs="Times New Roman"/>
          <w:color w:val="000000"/>
          <w:sz w:val="44"/>
          <w:szCs w:val="44"/>
          <w:lang w:val="en-US" w:eastAsia="zh-CN"/>
        </w:rPr>
        <w:t>滇池管理局所属事业单位</w:t>
      </w:r>
    </w:p>
    <w:p>
      <w:pPr>
        <w:keepNext w:val="0"/>
        <w:keepLines w:val="0"/>
        <w:pageBreakBefore w:val="0"/>
        <w:kinsoku/>
        <w:wordWrap/>
        <w:overflowPunct/>
        <w:topLinePunct w:val="0"/>
        <w:autoSpaceDN/>
        <w:bidi w:val="0"/>
        <w:adjustRightInd w:val="0"/>
        <w:snapToGrid w:val="0"/>
        <w:spacing w:line="560" w:lineRule="exact"/>
        <w:ind w:left="0" w:leftChars="0" w:firstLine="0" w:firstLineChars="0"/>
        <w:jc w:val="center"/>
        <w:rPr>
          <w:rFonts w:hint="default" w:ascii="Times New Roman" w:hAnsi="Times New Roman" w:cs="Times New Roman"/>
          <w:b/>
          <w:sz w:val="32"/>
          <w:szCs w:val="32"/>
        </w:rPr>
      </w:pPr>
      <w:r>
        <w:rPr>
          <w:rFonts w:hint="default" w:ascii="Times New Roman" w:hAnsi="Times New Roman" w:eastAsia="方正小标宋简体" w:cs="Times New Roman"/>
          <w:color w:val="000000"/>
          <w:sz w:val="44"/>
          <w:szCs w:val="44"/>
          <w:lang w:val="en-US" w:eastAsia="zh-CN"/>
        </w:rPr>
        <w:t>2025年</w:t>
      </w:r>
      <w:r>
        <w:rPr>
          <w:rFonts w:hint="eastAsia" w:ascii="Times New Roman" w:hAnsi="Times New Roman" w:eastAsia="方正小标宋简体" w:cs="Times New Roman"/>
          <w:color w:val="000000"/>
          <w:sz w:val="44"/>
          <w:szCs w:val="44"/>
          <w:lang w:val="en-US" w:eastAsia="zh-CN"/>
        </w:rPr>
        <w:t>第二次</w:t>
      </w:r>
      <w:r>
        <w:rPr>
          <w:rFonts w:hint="default" w:ascii="Times New Roman" w:hAnsi="Times New Roman" w:eastAsia="方正小标宋简体" w:cs="Times New Roman"/>
          <w:color w:val="000000"/>
          <w:sz w:val="44"/>
          <w:szCs w:val="44"/>
          <w:lang w:val="en-US" w:eastAsia="zh-CN"/>
        </w:rPr>
        <w:t>引进高层次人才公告</w:t>
      </w:r>
    </w:p>
    <w:p>
      <w:pPr>
        <w:pStyle w:val="9"/>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50" w:lineRule="exact"/>
        <w:ind w:firstLine="629"/>
        <w:jc w:val="both"/>
        <w:textAlignment w:val="auto"/>
        <w:rPr>
          <w:rFonts w:hint="default" w:ascii="Times New Roman" w:hAnsi="Times New Roman" w:eastAsia="仿宋_GB2312" w:cs="Times New Roman"/>
          <w:color w:val="000000"/>
          <w:sz w:val="32"/>
          <w:szCs w:val="32"/>
          <w:lang w:val="en-US" w:eastAsia="zh-CN"/>
        </w:rPr>
      </w:pPr>
    </w:p>
    <w:p>
      <w:pPr>
        <w:pStyle w:val="9"/>
        <w:keepNext w:val="0"/>
        <w:keepLines w:val="0"/>
        <w:pageBreakBefore w:val="0"/>
        <w:shd w:val="clear" w:color="auto" w:fill="FFFFFF"/>
        <w:kinsoku/>
        <w:wordWrap/>
        <w:overflowPunct/>
        <w:topLinePunct w:val="0"/>
        <w:autoSpaceDE/>
        <w:autoSpaceDN/>
        <w:bidi w:val="0"/>
        <w:spacing w:before="0" w:beforeAutospacing="0" w:after="0" w:afterAutospacing="0" w:line="550" w:lineRule="exact"/>
        <w:ind w:firstLine="63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为加强</w:t>
      </w:r>
      <w:r>
        <w:rPr>
          <w:rFonts w:hint="eastAsia" w:ascii="Times New Roman" w:hAnsi="Times New Roman" w:eastAsia="仿宋_GB2312" w:cs="Times New Roman"/>
          <w:color w:val="000000"/>
          <w:sz w:val="32"/>
          <w:szCs w:val="32"/>
          <w:lang w:val="en-US" w:eastAsia="zh-CN"/>
        </w:rPr>
        <w:t>滇池保护治理工作力度</w:t>
      </w:r>
      <w:r>
        <w:rPr>
          <w:rFonts w:hint="default" w:ascii="Times New Roman" w:hAnsi="Times New Roman"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en-US" w:eastAsia="zh-CN"/>
        </w:rPr>
        <w:t>提升湖泊水环境保护治理</w:t>
      </w:r>
      <w:r>
        <w:rPr>
          <w:rFonts w:hint="default" w:ascii="Times New Roman" w:hAnsi="Times New Roman" w:eastAsia="仿宋_GB2312" w:cs="Times New Roman"/>
          <w:color w:val="000000"/>
          <w:sz w:val="32"/>
          <w:szCs w:val="32"/>
          <w:lang w:val="en-US" w:eastAsia="zh-CN"/>
        </w:rPr>
        <w:t>队伍</w:t>
      </w:r>
      <w:r>
        <w:rPr>
          <w:rFonts w:hint="eastAsia" w:ascii="Times New Roman" w:hAnsi="Times New Roman" w:eastAsia="仿宋_GB2312" w:cs="Times New Roman"/>
          <w:color w:val="000000"/>
          <w:sz w:val="32"/>
          <w:szCs w:val="32"/>
          <w:lang w:val="en-US" w:eastAsia="zh-CN"/>
        </w:rPr>
        <w:t>整体素质</w:t>
      </w:r>
      <w:r>
        <w:rPr>
          <w:rFonts w:hint="default" w:ascii="Times New Roman" w:hAnsi="Times New Roman" w:eastAsia="仿宋_GB2312" w:cs="Times New Roman"/>
          <w:color w:val="000000"/>
          <w:sz w:val="32"/>
          <w:szCs w:val="32"/>
          <w:lang w:val="en-US" w:eastAsia="zh-CN"/>
        </w:rPr>
        <w:t>，结合单位实际，昆明市</w:t>
      </w:r>
      <w:r>
        <w:rPr>
          <w:rFonts w:hint="eastAsia" w:ascii="Times New Roman" w:hAnsi="Times New Roman" w:eastAsia="仿宋_GB2312" w:cs="Times New Roman"/>
          <w:color w:val="000000"/>
          <w:sz w:val="32"/>
          <w:szCs w:val="32"/>
          <w:lang w:val="en-US" w:eastAsia="zh-CN"/>
        </w:rPr>
        <w:t>滇池管理局所属事业单位</w:t>
      </w:r>
      <w:r>
        <w:rPr>
          <w:rFonts w:hint="default" w:ascii="Times New Roman" w:hAnsi="Times New Roman" w:eastAsia="仿宋_GB2312" w:cs="Times New Roman"/>
          <w:color w:val="000000"/>
          <w:sz w:val="32"/>
          <w:szCs w:val="32"/>
          <w:lang w:val="en-US" w:eastAsia="zh-CN"/>
        </w:rPr>
        <w:t>昆明市</w:t>
      </w:r>
      <w:r>
        <w:rPr>
          <w:rFonts w:hint="eastAsia" w:ascii="Times New Roman" w:hAnsi="Times New Roman" w:eastAsia="仿宋_GB2312" w:cs="Times New Roman"/>
          <w:color w:val="000000"/>
          <w:sz w:val="32"/>
          <w:szCs w:val="32"/>
          <w:lang w:val="en-US" w:eastAsia="zh-CN"/>
        </w:rPr>
        <w:t>滇池流域水系联排联调中心</w:t>
      </w:r>
      <w:r>
        <w:rPr>
          <w:rFonts w:hint="default" w:ascii="Times New Roman" w:hAnsi="Times New Roman" w:eastAsia="仿宋_GB2312" w:cs="Times New Roman"/>
          <w:color w:val="000000"/>
          <w:sz w:val="32"/>
          <w:szCs w:val="32"/>
          <w:lang w:val="en-US" w:eastAsia="zh-CN"/>
        </w:rPr>
        <w:t>2025年</w:t>
      </w:r>
      <w:r>
        <w:rPr>
          <w:rFonts w:hint="eastAsia" w:ascii="Times New Roman" w:hAnsi="Times New Roman" w:eastAsia="仿宋_GB2312" w:cs="Times New Roman"/>
          <w:color w:val="000000"/>
          <w:sz w:val="32"/>
          <w:szCs w:val="32"/>
          <w:lang w:val="en-US" w:eastAsia="zh-CN"/>
        </w:rPr>
        <w:t>第二次</w:t>
      </w:r>
      <w:r>
        <w:rPr>
          <w:rFonts w:hint="default" w:ascii="Times New Roman" w:hAnsi="Times New Roman" w:eastAsia="仿宋_GB2312" w:cs="Times New Roman"/>
          <w:color w:val="000000"/>
          <w:sz w:val="32"/>
          <w:szCs w:val="32"/>
          <w:lang w:val="en-US" w:eastAsia="zh-CN"/>
        </w:rPr>
        <w:t>公开引进高层次人才1名，现将有关事宜公告如下：</w:t>
      </w:r>
    </w:p>
    <w:p>
      <w:pPr>
        <w:pStyle w:val="9"/>
        <w:keepNext w:val="0"/>
        <w:keepLines w:val="0"/>
        <w:pageBreakBefore w:val="0"/>
        <w:shd w:val="clear" w:color="auto" w:fill="FFFFFF"/>
        <w:kinsoku/>
        <w:wordWrap/>
        <w:overflowPunct/>
        <w:topLinePunct w:val="0"/>
        <w:autoSpaceDE/>
        <w:autoSpaceDN/>
        <w:bidi w:val="0"/>
        <w:spacing w:before="0" w:beforeAutospacing="0" w:after="0" w:afterAutospacing="0" w:line="550" w:lineRule="exact"/>
        <w:ind w:firstLine="630"/>
        <w:jc w:val="both"/>
        <w:textAlignment w:val="auto"/>
        <w:rPr>
          <w:rFonts w:hint="eastAsia" w:ascii="黑体" w:hAnsi="黑体" w:eastAsia="黑体" w:cs="黑体"/>
          <w:color w:val="000000"/>
        </w:rPr>
      </w:pPr>
      <w:r>
        <w:rPr>
          <w:rFonts w:hint="eastAsia" w:ascii="黑体" w:hAnsi="黑体" w:eastAsia="黑体" w:cs="黑体"/>
          <w:color w:val="000000"/>
          <w:sz w:val="32"/>
          <w:szCs w:val="32"/>
        </w:rPr>
        <w:t>一、引进原则</w:t>
      </w:r>
    </w:p>
    <w:p>
      <w:pPr>
        <w:pStyle w:val="9"/>
        <w:keepNext w:val="0"/>
        <w:keepLines w:val="0"/>
        <w:pageBreakBefore w:val="0"/>
        <w:shd w:val="clear" w:color="auto" w:fill="FFFFFF"/>
        <w:kinsoku/>
        <w:wordWrap/>
        <w:overflowPunct/>
        <w:topLinePunct w:val="0"/>
        <w:autoSpaceDE/>
        <w:autoSpaceDN/>
        <w:bidi w:val="0"/>
        <w:spacing w:before="0" w:beforeAutospacing="0" w:after="0" w:afterAutospacing="0" w:line="550" w:lineRule="exact"/>
        <w:ind w:firstLine="630"/>
        <w:jc w:val="both"/>
        <w:textAlignment w:val="auto"/>
        <w:rPr>
          <w:rFonts w:hint="default" w:ascii="Times New Roman" w:hAnsi="Times New Roman" w:cs="Times New Roman"/>
          <w:color w:val="000000"/>
        </w:rPr>
      </w:pPr>
      <w:r>
        <w:rPr>
          <w:rFonts w:hint="default" w:ascii="Times New Roman" w:hAnsi="Times New Roman" w:eastAsia="仿宋_GB2312" w:cs="Times New Roman"/>
          <w:color w:val="000000"/>
          <w:sz w:val="32"/>
          <w:szCs w:val="32"/>
          <w:lang w:val="en-US" w:eastAsia="zh-CN"/>
        </w:rPr>
        <w:t>引进遵</w:t>
      </w:r>
      <w:r>
        <w:rPr>
          <w:rFonts w:hint="eastAsia" w:ascii="仿宋_GB2312" w:hAnsi="仿宋_GB2312" w:eastAsia="仿宋_GB2312" w:cs="仿宋_GB2312"/>
          <w:color w:val="000000"/>
          <w:sz w:val="32"/>
          <w:szCs w:val="32"/>
          <w:lang w:val="en-US" w:eastAsia="zh-CN"/>
        </w:rPr>
        <w:t>循“公开、平等、竞争、择优”的</w:t>
      </w:r>
      <w:r>
        <w:rPr>
          <w:rFonts w:hint="default" w:ascii="Times New Roman" w:hAnsi="Times New Roman" w:eastAsia="仿宋_GB2312" w:cs="Times New Roman"/>
          <w:color w:val="000000"/>
          <w:sz w:val="32"/>
          <w:szCs w:val="32"/>
          <w:lang w:val="en-US" w:eastAsia="zh-CN"/>
        </w:rPr>
        <w:t>原则，面向社会公开报名、统一考试（考核）、综合评定、择优聘用。</w:t>
      </w:r>
    </w:p>
    <w:p>
      <w:pPr>
        <w:pStyle w:val="9"/>
        <w:keepNext w:val="0"/>
        <w:keepLines w:val="0"/>
        <w:pageBreakBefore w:val="0"/>
        <w:shd w:val="clear" w:color="auto" w:fill="FFFFFF"/>
        <w:kinsoku/>
        <w:wordWrap/>
        <w:overflowPunct/>
        <w:topLinePunct w:val="0"/>
        <w:autoSpaceDE/>
        <w:autoSpaceDN/>
        <w:bidi w:val="0"/>
        <w:spacing w:before="0" w:beforeAutospacing="0" w:after="0" w:afterAutospacing="0" w:line="550" w:lineRule="exact"/>
        <w:ind w:firstLine="630"/>
        <w:jc w:val="both"/>
        <w:textAlignment w:val="auto"/>
        <w:rPr>
          <w:rFonts w:hint="default" w:ascii="黑体" w:hAnsi="黑体" w:eastAsia="黑体" w:cs="黑体"/>
          <w:color w:val="000000"/>
          <w:sz w:val="32"/>
          <w:szCs w:val="32"/>
        </w:rPr>
      </w:pPr>
      <w:r>
        <w:rPr>
          <w:rFonts w:hint="default" w:ascii="黑体" w:hAnsi="黑体" w:eastAsia="黑体" w:cs="黑体"/>
          <w:color w:val="000000"/>
          <w:sz w:val="32"/>
          <w:szCs w:val="32"/>
        </w:rPr>
        <w:t>二、引进岗位、人数及范围</w:t>
      </w:r>
    </w:p>
    <w:p>
      <w:pPr>
        <w:keepNext w:val="0"/>
        <w:keepLines w:val="0"/>
        <w:pageBreakBefore w:val="0"/>
        <w:kinsoku/>
        <w:wordWrap/>
        <w:overflowPunct/>
        <w:topLinePunct w:val="0"/>
        <w:autoSpaceDE/>
        <w:autoSpaceDN/>
        <w:bidi w:val="0"/>
        <w:spacing w:line="550" w:lineRule="exact"/>
        <w:ind w:firstLine="640" w:firstLineChars="200"/>
        <w:jc w:val="both"/>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（一）岗位职责</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主要</w:t>
      </w:r>
      <w:r>
        <w:rPr>
          <w:rFonts w:hint="default" w:ascii="Times New Roman" w:hAnsi="Times New Roman" w:eastAsia="仿宋_GB2312" w:cs="Times New Roman"/>
          <w:color w:val="auto"/>
          <w:sz w:val="32"/>
          <w:szCs w:val="32"/>
          <w:lang w:val="en-US" w:eastAsia="zh-CN"/>
        </w:rPr>
        <w:t>负责</w:t>
      </w:r>
      <w:r>
        <w:rPr>
          <w:rFonts w:hint="eastAsia" w:ascii="Times New Roman" w:hAnsi="Times New Roman" w:eastAsia="仿宋_GB2312" w:cs="Times New Roman"/>
          <w:color w:val="auto"/>
          <w:sz w:val="32"/>
          <w:szCs w:val="32"/>
          <w:lang w:val="en-US" w:eastAsia="zh-CN"/>
        </w:rPr>
        <w:t>研究统筹水资源调度，促进滇池流域河湖水环境质量提升以及滇池水位运控与城市排水防涝安全相关工作。</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楷体_GB2312" w:cs="Times New Roman"/>
          <w:sz w:val="32"/>
          <w:szCs w:val="32"/>
          <w:lang w:val="en-US" w:eastAsia="zh-CN"/>
        </w:rPr>
      </w:pP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楷体_GB2312" w:cs="Times New Roman"/>
          <w:color w:val="auto"/>
          <w:sz w:val="32"/>
          <w:szCs w:val="32"/>
        </w:rPr>
        <w:t>二</w:t>
      </w:r>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val="en-US" w:eastAsia="zh-CN"/>
        </w:rPr>
        <w:t>引进人数</w:t>
      </w:r>
    </w:p>
    <w:p>
      <w:pPr>
        <w:keepNext w:val="0"/>
        <w:keepLines w:val="0"/>
        <w:pageBreakBefore w:val="0"/>
        <w:kinsoku/>
        <w:wordWrap/>
        <w:overflowPunct/>
        <w:topLinePunct w:val="0"/>
        <w:autoSpaceDE/>
        <w:autoSpaceDN/>
        <w:bidi w:val="0"/>
        <w:spacing w:line="55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本次引进高层次人才</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名</w:t>
      </w:r>
      <w:r>
        <w:rPr>
          <w:rFonts w:hint="default" w:ascii="Times New Roman" w:hAnsi="Times New Roman" w:eastAsia="仿宋_GB2312" w:cs="Times New Roman"/>
          <w:sz w:val="32"/>
          <w:szCs w:val="32"/>
          <w:lang w:eastAsia="zh-CN"/>
        </w:rPr>
        <w:t>。</w:t>
      </w:r>
    </w:p>
    <w:p>
      <w:pPr>
        <w:keepNext w:val="0"/>
        <w:keepLines w:val="0"/>
        <w:pageBreakBefore w:val="0"/>
        <w:kinsoku/>
        <w:wordWrap/>
        <w:overflowPunct/>
        <w:topLinePunct w:val="0"/>
        <w:autoSpaceDE/>
        <w:autoSpaceDN/>
        <w:bidi w:val="0"/>
        <w:spacing w:line="550" w:lineRule="exact"/>
        <w:ind w:firstLine="640" w:firstLineChars="200"/>
        <w:jc w:val="both"/>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val="en-US" w:eastAsia="zh-CN"/>
        </w:rPr>
        <w:t>三</w:t>
      </w:r>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val="en-US" w:eastAsia="zh-CN"/>
        </w:rPr>
        <w:t>引进范围</w:t>
      </w:r>
    </w:p>
    <w:p>
      <w:pPr>
        <w:keepNext w:val="0"/>
        <w:keepLines w:val="0"/>
        <w:pageBreakBefore w:val="0"/>
        <w:kinsoku/>
        <w:wordWrap/>
        <w:overflowPunct/>
        <w:topLinePunct w:val="0"/>
        <w:autoSpaceDE/>
        <w:autoSpaceDN/>
        <w:bidi w:val="0"/>
        <w:spacing w:line="550"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eastAsia="仿宋_GB2312" w:cs="Times New Roman"/>
          <w:kern w:val="2"/>
          <w:sz w:val="32"/>
          <w:szCs w:val="32"/>
        </w:rPr>
        <w:t>45周岁及以下</w:t>
      </w:r>
      <w:r>
        <w:rPr>
          <w:rFonts w:hint="default" w:ascii="Times New Roman" w:hAnsi="Times New Roman" w:eastAsia="仿宋_GB2312" w:cs="Times New Roman"/>
          <w:sz w:val="32"/>
          <w:szCs w:val="32"/>
          <w:lang w:val="en-US" w:eastAsia="zh-CN"/>
        </w:rPr>
        <w:t>（19</w:t>
      </w:r>
      <w:r>
        <w:rPr>
          <w:rFonts w:hint="eastAsia" w:ascii="Times New Roman" w:hAnsi="Times New Roman" w:eastAsia="仿宋_GB2312" w:cs="Times New Roman"/>
          <w:sz w:val="32"/>
          <w:szCs w:val="32"/>
          <w:lang w:val="en-US" w:eastAsia="zh-CN"/>
        </w:rPr>
        <w:t>79</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月1日及以后出生）</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符合聘用岗位资格条件的社会人员均可报考。</w:t>
      </w:r>
    </w:p>
    <w:p>
      <w:pPr>
        <w:pStyle w:val="9"/>
        <w:keepNext w:val="0"/>
        <w:keepLines w:val="0"/>
        <w:pageBreakBefore w:val="0"/>
        <w:shd w:val="clear" w:color="auto" w:fill="FFFFFF"/>
        <w:kinsoku/>
        <w:wordWrap/>
        <w:overflowPunct/>
        <w:topLinePunct w:val="0"/>
        <w:autoSpaceDE/>
        <w:autoSpaceDN/>
        <w:bidi w:val="0"/>
        <w:spacing w:before="0" w:beforeAutospacing="0" w:after="0" w:afterAutospacing="0" w:line="550" w:lineRule="exact"/>
        <w:ind w:firstLine="630"/>
        <w:jc w:val="both"/>
        <w:textAlignment w:val="auto"/>
        <w:rPr>
          <w:rFonts w:hint="default" w:ascii="黑体" w:hAnsi="黑体" w:eastAsia="黑体" w:cs="黑体"/>
          <w:color w:val="000000"/>
          <w:sz w:val="32"/>
          <w:szCs w:val="32"/>
        </w:rPr>
      </w:pPr>
      <w:r>
        <w:rPr>
          <w:rFonts w:hint="default" w:ascii="黑体" w:hAnsi="黑体" w:eastAsia="黑体" w:cs="黑体"/>
          <w:color w:val="000000"/>
          <w:sz w:val="32"/>
          <w:szCs w:val="32"/>
        </w:rPr>
        <w:t>三、引进条件</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eastAsia" w:ascii="楷体_GB2312" w:hAnsi="楷体_GB2312" w:eastAsia="楷体_GB2312" w:cs="楷体_GB2312"/>
          <w:kern w:val="2"/>
          <w:sz w:val="32"/>
          <w:szCs w:val="32"/>
        </w:rPr>
      </w:pPr>
      <w:r>
        <w:rPr>
          <w:rFonts w:hint="eastAsia" w:ascii="楷体_GB2312" w:hAnsi="楷体_GB2312" w:eastAsia="楷体_GB2312" w:cs="楷体_GB2312"/>
          <w:kern w:val="2"/>
          <w:sz w:val="32"/>
          <w:szCs w:val="32"/>
        </w:rPr>
        <w:t>（一） 基本条件</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1</w:t>
      </w:r>
      <w:r>
        <w:rPr>
          <w:rFonts w:hint="eastAsia"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具有中华人民共和国国籍；</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2</w:t>
      </w:r>
      <w:r>
        <w:rPr>
          <w:rFonts w:hint="eastAsia"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遵守宪法和法律；</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3</w:t>
      </w:r>
      <w:r>
        <w:rPr>
          <w:rFonts w:hint="eastAsia"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具有良好的政治素质和道德品行；</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4</w:t>
      </w:r>
      <w:r>
        <w:rPr>
          <w:rFonts w:hint="eastAsia"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具有招聘岗位所需的学历、学位、专业和技能条件；</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5</w:t>
      </w:r>
      <w:r>
        <w:rPr>
          <w:rFonts w:hint="eastAsia"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具备适应岗位要求的身体条件；</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eastAsia"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rPr>
        <w:t>6</w:t>
      </w:r>
      <w:r>
        <w:rPr>
          <w:rFonts w:hint="eastAsia"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具备拟报考岗位所要求的其他条件，</w:t>
      </w:r>
      <w:r>
        <w:rPr>
          <w:rFonts w:hint="eastAsia" w:ascii="Times New Roman" w:hAnsi="Times New Roman" w:eastAsia="仿宋_GB2312" w:cs="Times New Roman"/>
          <w:kern w:val="2"/>
          <w:sz w:val="32"/>
          <w:szCs w:val="32"/>
          <w:lang w:val="en-US" w:eastAsia="zh-CN"/>
        </w:rPr>
        <w:t>具体条件详见《岗位计划表》（附件2）。</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default"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lang w:val="en-US" w:eastAsia="zh-CN"/>
        </w:rPr>
        <w:t>7</w:t>
      </w:r>
      <w:r>
        <w:rPr>
          <w:rFonts w:hint="eastAsia"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有下列情形之一者不得报考：</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（1）受到党纪、政纪处分期限未满或者正在接受纪律审查的人员，受到刑事处罚期限未满或者正在接受司法调查尚未做出结论的人员；</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（2）各级公务员招考和事业单位招聘中被认定有舞弊等严重违反考录及招聘纪律行为的人员;</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（3）报名时属现役军人、在读的非应届高校毕业生；</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（4）参加</w:t>
      </w:r>
      <w:r>
        <w:rPr>
          <w:rFonts w:hint="eastAsia" w:ascii="Times New Roman" w:hAnsi="Times New Roman" w:eastAsia="仿宋_GB2312" w:cs="Times New Roman"/>
          <w:kern w:val="2"/>
          <w:sz w:val="32"/>
          <w:szCs w:val="32"/>
          <w:lang w:val="en-US" w:eastAsia="zh-CN"/>
        </w:rPr>
        <w:t>人才引进</w:t>
      </w:r>
      <w:r>
        <w:rPr>
          <w:rFonts w:hint="default" w:ascii="Times New Roman" w:hAnsi="Times New Roman" w:eastAsia="仿宋_GB2312" w:cs="Times New Roman"/>
          <w:kern w:val="2"/>
          <w:sz w:val="32"/>
          <w:szCs w:val="32"/>
        </w:rPr>
        <w:t>聘用后即构成回避关系的；</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（5）法律规定不得聘用的其他情形人员。</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eastAsia" w:ascii="楷体_GB2312" w:hAnsi="楷体_GB2312" w:eastAsia="楷体_GB2312" w:cs="楷体_GB2312"/>
          <w:kern w:val="2"/>
          <w:sz w:val="32"/>
          <w:szCs w:val="32"/>
        </w:rPr>
      </w:pPr>
      <w:r>
        <w:rPr>
          <w:rFonts w:hint="eastAsia" w:ascii="楷体_GB2312" w:hAnsi="楷体_GB2312" w:eastAsia="楷体_GB2312" w:cs="楷体_GB2312"/>
          <w:kern w:val="2"/>
          <w:sz w:val="32"/>
          <w:szCs w:val="32"/>
        </w:rPr>
        <w:t>（二）</w:t>
      </w:r>
      <w:r>
        <w:rPr>
          <w:rFonts w:hint="eastAsia" w:ascii="楷体_GB2312" w:hAnsi="楷体_GB2312" w:eastAsia="楷体_GB2312" w:cs="楷体_GB2312"/>
          <w:kern w:val="2"/>
          <w:sz w:val="32"/>
          <w:szCs w:val="32"/>
          <w:lang w:val="en-US" w:eastAsia="zh-CN"/>
        </w:rPr>
        <w:t>引进</w:t>
      </w:r>
      <w:r>
        <w:rPr>
          <w:rFonts w:hint="eastAsia" w:ascii="楷体_GB2312" w:hAnsi="楷体_GB2312" w:eastAsia="楷体_GB2312" w:cs="楷体_GB2312"/>
          <w:kern w:val="2"/>
          <w:sz w:val="32"/>
          <w:szCs w:val="32"/>
        </w:rPr>
        <w:t>岗位及具体报名条件</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kern w:val="2"/>
          <w:sz w:val="32"/>
          <w:szCs w:val="32"/>
        </w:rPr>
        <w:t>1</w:t>
      </w:r>
      <w:r>
        <w:rPr>
          <w:rFonts w:hint="eastAsia" w:ascii="Times New Roman" w:hAnsi="Times New Roman" w:eastAsia="仿宋_GB2312" w:cs="Times New Roman"/>
          <w:kern w:val="2"/>
          <w:sz w:val="32"/>
          <w:szCs w:val="32"/>
          <w:lang w:eastAsia="zh-CN"/>
        </w:rPr>
        <w:t>．</w:t>
      </w:r>
      <w:r>
        <w:rPr>
          <w:rFonts w:hint="eastAsia" w:ascii="Times New Roman" w:hAnsi="Times New Roman" w:eastAsia="仿宋_GB2312" w:cs="Times New Roman"/>
          <w:sz w:val="32"/>
          <w:szCs w:val="32"/>
          <w:lang w:val="en-US" w:eastAsia="zh-CN"/>
        </w:rPr>
        <w:t>引进</w:t>
      </w:r>
      <w:r>
        <w:rPr>
          <w:rFonts w:hint="default" w:ascii="Times New Roman" w:hAnsi="Times New Roman" w:eastAsia="仿宋_GB2312" w:cs="Times New Roman"/>
          <w:sz w:val="32"/>
          <w:szCs w:val="32"/>
        </w:rPr>
        <w:t>岗位：</w:t>
      </w:r>
      <w:r>
        <w:rPr>
          <w:rFonts w:hint="eastAsia" w:ascii="Times New Roman" w:hAnsi="Times New Roman" w:eastAsia="仿宋_GB2312" w:cs="Times New Roman"/>
          <w:sz w:val="32"/>
          <w:szCs w:val="32"/>
          <w:lang w:val="en-US" w:eastAsia="zh-CN"/>
        </w:rPr>
        <w:t>湖泊水环境治理岗</w:t>
      </w:r>
      <w:r>
        <w:rPr>
          <w:rFonts w:hint="eastAsia" w:ascii="Times New Roman" w:hAnsi="Times New Roman" w:eastAsia="仿宋_GB2312" w:cs="Times New Roman"/>
          <w:sz w:val="32"/>
          <w:szCs w:val="32"/>
          <w:lang w:eastAsia="zh-CN"/>
        </w:rPr>
        <w:t>。</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kern w:val="2"/>
          <w:sz w:val="32"/>
          <w:szCs w:val="32"/>
        </w:rPr>
        <w:t>学历、专业条件</w:t>
      </w:r>
      <w:r>
        <w:rPr>
          <w:rFonts w:hint="eastAsia" w:ascii="Times New Roman" w:hAnsi="Times New Roman" w:eastAsia="仿宋_GB2312" w:cs="Times New Roman"/>
          <w:kern w:val="2"/>
          <w:sz w:val="32"/>
          <w:szCs w:val="32"/>
          <w:lang w:eastAsia="zh-CN"/>
        </w:rPr>
        <w:t>：</w:t>
      </w:r>
      <w:r>
        <w:rPr>
          <w:rFonts w:hint="default" w:ascii="Times New Roman" w:hAnsi="Times New Roman" w:eastAsia="仿宋_GB2312" w:cs="Times New Roman"/>
          <w:color w:val="000000"/>
          <w:sz w:val="32"/>
          <w:szCs w:val="32"/>
        </w:rPr>
        <w:t>硕士研究生及以上</w:t>
      </w:r>
      <w:r>
        <w:rPr>
          <w:rFonts w:hint="eastAsia" w:ascii="Times New Roman" w:hAnsi="Times New Roman" w:eastAsia="仿宋_GB2312" w:cs="Times New Roman"/>
          <w:color w:val="000000"/>
          <w:sz w:val="32"/>
          <w:szCs w:val="32"/>
          <w:lang w:val="en-US" w:eastAsia="zh-CN"/>
        </w:rPr>
        <w:t>学历</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val="en-US" w:eastAsia="zh-CN"/>
        </w:rPr>
        <w:t>硕士及以上学位</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kern w:val="2"/>
          <w:sz w:val="32"/>
          <w:szCs w:val="32"/>
          <w:lang w:val="en-US" w:eastAsia="zh-CN"/>
        </w:rPr>
        <w:t>所学专业：</w:t>
      </w:r>
      <w:r>
        <w:rPr>
          <w:rFonts w:hint="eastAsia" w:ascii="Times New Roman" w:hAnsi="Times New Roman" w:eastAsia="仿宋_GB2312" w:cs="Times New Roman"/>
          <w:kern w:val="2"/>
          <w:sz w:val="32"/>
          <w:szCs w:val="32"/>
          <w:lang w:val="en-US" w:eastAsia="zh-CN"/>
        </w:rPr>
        <w:t>08工学类。</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default" w:ascii="Times New Roman" w:hAnsi="Times New Roman" w:eastAsia="仿宋_GB2312" w:cs="Times New Roman"/>
          <w:kern w:val="2"/>
          <w:sz w:val="32"/>
          <w:szCs w:val="32"/>
        </w:rPr>
      </w:pPr>
      <w:r>
        <w:rPr>
          <w:rFonts w:hint="eastAsia" w:ascii="Times New Roman" w:hAnsi="Times New Roman" w:eastAsia="仿宋_GB2312" w:cs="Times New Roman"/>
          <w:sz w:val="32"/>
          <w:szCs w:val="32"/>
          <w:lang w:val="en-US" w:eastAsia="zh-CN"/>
        </w:rPr>
        <w:t>引进</w:t>
      </w:r>
      <w:r>
        <w:rPr>
          <w:rFonts w:hint="default" w:ascii="Times New Roman" w:hAnsi="Times New Roman" w:eastAsia="仿宋_GB2312" w:cs="Times New Roman"/>
          <w:kern w:val="2"/>
          <w:sz w:val="32"/>
          <w:szCs w:val="32"/>
        </w:rPr>
        <w:t>条件：</w:t>
      </w:r>
      <w:r>
        <w:rPr>
          <w:rFonts w:hint="eastAsia" w:ascii="Times New Roman" w:hAnsi="Times New Roman" w:eastAsia="仿宋_GB2312" w:cs="Times New Roman"/>
          <w:kern w:val="2"/>
          <w:sz w:val="32"/>
          <w:szCs w:val="32"/>
          <w:lang w:val="en-US" w:eastAsia="zh-CN"/>
        </w:rPr>
        <w:t>取得水利</w:t>
      </w:r>
      <w:r>
        <w:rPr>
          <w:rFonts w:hint="default" w:ascii="Times New Roman" w:hAnsi="Times New Roman" w:eastAsia="仿宋_GB2312" w:cs="Times New Roman"/>
          <w:kern w:val="2"/>
          <w:sz w:val="32"/>
          <w:szCs w:val="32"/>
        </w:rPr>
        <w:t>系列高级专业技术</w:t>
      </w:r>
      <w:r>
        <w:rPr>
          <w:rFonts w:hint="default" w:ascii="Times New Roman" w:hAnsi="Times New Roman" w:eastAsia="仿宋_GB2312" w:cs="Times New Roman"/>
          <w:kern w:val="2"/>
          <w:sz w:val="32"/>
          <w:szCs w:val="32"/>
          <w:lang w:val="en-US" w:eastAsia="zh-CN"/>
        </w:rPr>
        <w:t>资格证书</w:t>
      </w:r>
      <w:r>
        <w:rPr>
          <w:rFonts w:hint="eastAsia" w:ascii="Times New Roman" w:hAnsi="Times New Roman" w:eastAsia="仿宋_GB2312" w:cs="Times New Roman"/>
          <w:kern w:val="2"/>
          <w:sz w:val="32"/>
          <w:szCs w:val="32"/>
          <w:lang w:val="en-US" w:eastAsia="zh-CN"/>
        </w:rPr>
        <w:t>且截止报名结束时聘用在岗</w:t>
      </w:r>
      <w:r>
        <w:rPr>
          <w:rFonts w:hint="default" w:ascii="Times New Roman" w:hAnsi="Times New Roman" w:eastAsia="仿宋_GB2312" w:cs="Times New Roman"/>
          <w:kern w:val="2"/>
          <w:sz w:val="32"/>
          <w:szCs w:val="32"/>
        </w:rPr>
        <w:t>，具有</w:t>
      </w:r>
      <w:r>
        <w:rPr>
          <w:rFonts w:hint="eastAsia" w:ascii="Times New Roman" w:hAnsi="Times New Roman" w:eastAsia="仿宋_GB2312" w:cs="Times New Roman"/>
          <w:kern w:val="2"/>
          <w:sz w:val="32"/>
          <w:szCs w:val="32"/>
          <w:lang w:val="en-US" w:eastAsia="zh-CN"/>
        </w:rPr>
        <w:t>湖泊水环境保护治理</w:t>
      </w:r>
      <w:r>
        <w:rPr>
          <w:rFonts w:hint="default" w:ascii="Times New Roman" w:hAnsi="Times New Roman" w:eastAsia="仿宋_GB2312" w:cs="Times New Roman"/>
          <w:kern w:val="2"/>
          <w:sz w:val="32"/>
          <w:szCs w:val="32"/>
        </w:rPr>
        <w:t>工作5年以上</w:t>
      </w:r>
      <w:r>
        <w:rPr>
          <w:rFonts w:hint="eastAsia" w:ascii="Times New Roman" w:hAnsi="Times New Roman" w:eastAsia="仿宋_GB2312" w:cs="Times New Roman"/>
          <w:kern w:val="2"/>
          <w:sz w:val="32"/>
          <w:szCs w:val="32"/>
          <w:lang w:val="en-US" w:eastAsia="zh-CN"/>
        </w:rPr>
        <w:t>相关</w:t>
      </w:r>
      <w:r>
        <w:rPr>
          <w:rFonts w:hint="default" w:ascii="Times New Roman" w:hAnsi="Times New Roman" w:eastAsia="仿宋_GB2312" w:cs="Times New Roman"/>
          <w:kern w:val="2"/>
          <w:sz w:val="32"/>
          <w:szCs w:val="32"/>
        </w:rPr>
        <w:t>工作经验</w:t>
      </w:r>
      <w:r>
        <w:rPr>
          <w:rFonts w:hint="default"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kern w:val="2"/>
          <w:sz w:val="32"/>
          <w:szCs w:val="32"/>
          <w:lang w:val="en-US" w:eastAsia="zh-CN"/>
        </w:rPr>
        <w:t>具体条件详见《岗位计划表》（附件2）。</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2</w:t>
      </w:r>
      <w:r>
        <w:rPr>
          <w:rFonts w:hint="eastAsia"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专业目录参照教育部下发的《研究生教育学科专业目录（2022）》（附件1）。所学学科专业不在参考目录中，但与岗位所要求的学科专业类同的应聘人员，可以主动联系招聘单位确认报名资格。</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3</w:t>
      </w:r>
      <w:r>
        <w:rPr>
          <w:rFonts w:hint="eastAsia"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请报考人员报名前认真阅读公告及《岗位</w:t>
      </w:r>
      <w:r>
        <w:rPr>
          <w:rFonts w:hint="eastAsia" w:ascii="Times New Roman" w:hAnsi="Times New Roman" w:eastAsia="仿宋_GB2312" w:cs="Times New Roman"/>
          <w:kern w:val="2"/>
          <w:sz w:val="32"/>
          <w:szCs w:val="32"/>
          <w:lang w:val="en-US" w:eastAsia="zh-CN"/>
        </w:rPr>
        <w:t>计划</w:t>
      </w:r>
      <w:r>
        <w:rPr>
          <w:rFonts w:hint="default" w:ascii="Times New Roman" w:hAnsi="Times New Roman" w:eastAsia="仿宋_GB2312" w:cs="Times New Roman"/>
          <w:kern w:val="2"/>
          <w:sz w:val="32"/>
          <w:szCs w:val="32"/>
        </w:rPr>
        <w:t>表》，确保自身符合所报岗位条件和公告要求。</w:t>
      </w:r>
    </w:p>
    <w:p>
      <w:pPr>
        <w:pStyle w:val="9"/>
        <w:keepNext w:val="0"/>
        <w:keepLines w:val="0"/>
        <w:pageBreakBefore w:val="0"/>
        <w:widowControl/>
        <w:kinsoku/>
        <w:wordWrap/>
        <w:overflowPunct/>
        <w:topLinePunct w:val="0"/>
        <w:autoSpaceDE/>
        <w:autoSpaceDN/>
        <w:bidi w:val="0"/>
        <w:spacing w:before="0" w:beforeAutospacing="0" w:after="0" w:afterAutospacing="0" w:line="55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报考人员年龄计算、取得学历和</w:t>
      </w:r>
      <w:r>
        <w:rPr>
          <w:rFonts w:hint="eastAsia" w:ascii="Times New Roman" w:hAnsi="Times New Roman" w:eastAsia="仿宋_GB2312" w:cs="Times New Roman"/>
          <w:kern w:val="2"/>
          <w:sz w:val="32"/>
          <w:szCs w:val="32"/>
          <w:lang w:val="en-US" w:eastAsia="zh-CN"/>
        </w:rPr>
        <w:t>职称</w:t>
      </w:r>
      <w:r>
        <w:rPr>
          <w:rFonts w:hint="default" w:ascii="Times New Roman" w:hAnsi="Times New Roman" w:eastAsia="仿宋_GB2312" w:cs="Times New Roman"/>
          <w:kern w:val="2"/>
          <w:sz w:val="32"/>
          <w:szCs w:val="32"/>
        </w:rPr>
        <w:t>资格，截止时间为202</w:t>
      </w:r>
      <w:r>
        <w:rPr>
          <w:rFonts w:hint="default" w:ascii="Times New Roman" w:hAnsi="Times New Roman" w:eastAsia="仿宋_GB2312" w:cs="Times New Roman"/>
          <w:kern w:val="2"/>
          <w:sz w:val="32"/>
          <w:szCs w:val="32"/>
          <w:lang w:val="en-US" w:eastAsia="zh-CN"/>
        </w:rPr>
        <w:t>5</w:t>
      </w:r>
      <w:r>
        <w:rPr>
          <w:rFonts w:hint="default" w:ascii="Times New Roman" w:hAnsi="Times New Roman" w:eastAsia="仿宋_GB2312" w:cs="Times New Roman"/>
          <w:kern w:val="2"/>
          <w:sz w:val="32"/>
          <w:szCs w:val="32"/>
        </w:rPr>
        <w:t>年</w:t>
      </w:r>
      <w:r>
        <w:rPr>
          <w:rFonts w:hint="eastAsia" w:ascii="Times New Roman" w:hAnsi="Times New Roman" w:eastAsia="仿宋_GB2312" w:cs="Times New Roman"/>
          <w:kern w:val="2"/>
          <w:sz w:val="32"/>
          <w:szCs w:val="32"/>
          <w:lang w:val="en-US" w:eastAsia="zh-CN"/>
        </w:rPr>
        <w:t>8</w:t>
      </w:r>
      <w:r>
        <w:rPr>
          <w:rFonts w:hint="default" w:ascii="Times New Roman" w:hAnsi="Times New Roman" w:eastAsia="仿宋_GB2312" w:cs="Times New Roman"/>
          <w:kern w:val="2"/>
          <w:sz w:val="32"/>
          <w:szCs w:val="32"/>
        </w:rPr>
        <w:t>月。</w:t>
      </w:r>
    </w:p>
    <w:p>
      <w:pPr>
        <w:pStyle w:val="9"/>
        <w:keepNext w:val="0"/>
        <w:keepLines w:val="0"/>
        <w:pageBreakBefore w:val="0"/>
        <w:shd w:val="clear" w:color="auto" w:fill="FFFFFF"/>
        <w:kinsoku/>
        <w:wordWrap/>
        <w:overflowPunct/>
        <w:topLinePunct w:val="0"/>
        <w:autoSpaceDE/>
        <w:autoSpaceDN/>
        <w:bidi w:val="0"/>
        <w:spacing w:before="0" w:beforeAutospacing="0" w:after="0" w:afterAutospacing="0" w:line="550" w:lineRule="exact"/>
        <w:ind w:firstLine="630"/>
        <w:jc w:val="both"/>
        <w:textAlignment w:val="auto"/>
        <w:rPr>
          <w:rFonts w:hint="default" w:ascii="黑体" w:hAnsi="黑体" w:eastAsia="黑体" w:cs="黑体"/>
          <w:color w:val="000000"/>
          <w:sz w:val="32"/>
          <w:szCs w:val="32"/>
        </w:rPr>
      </w:pPr>
      <w:r>
        <w:rPr>
          <w:rFonts w:hint="default" w:ascii="黑体" w:hAnsi="黑体" w:eastAsia="黑体" w:cs="黑体"/>
          <w:color w:val="000000"/>
          <w:sz w:val="32"/>
          <w:szCs w:val="32"/>
          <w:lang w:val="en-US" w:eastAsia="zh-CN"/>
        </w:rPr>
        <w:t>四、</w:t>
      </w:r>
      <w:r>
        <w:rPr>
          <w:rFonts w:hint="eastAsia" w:ascii="黑体" w:hAnsi="黑体" w:eastAsia="黑体" w:cs="黑体"/>
          <w:color w:val="000000"/>
          <w:sz w:val="32"/>
          <w:szCs w:val="32"/>
          <w:lang w:val="en-US" w:eastAsia="zh-CN"/>
        </w:rPr>
        <w:t>引进</w:t>
      </w:r>
      <w:r>
        <w:rPr>
          <w:rFonts w:hint="default" w:ascii="黑体" w:hAnsi="黑体" w:eastAsia="黑体" w:cs="黑体"/>
          <w:color w:val="000000"/>
          <w:sz w:val="32"/>
          <w:szCs w:val="32"/>
        </w:rPr>
        <w:t>程序</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（一）报名及资格审查</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报名所需材料</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人才引进</w:t>
      </w:r>
      <w:r>
        <w:rPr>
          <w:rFonts w:hint="default" w:ascii="Times New Roman" w:hAnsi="Times New Roman" w:eastAsia="仿宋_GB2312" w:cs="Times New Roman"/>
          <w:sz w:val="32"/>
          <w:szCs w:val="32"/>
        </w:rPr>
        <w:t>登记表1份（附件</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（2）个人简历1份</w:t>
      </w:r>
      <w:r>
        <w:rPr>
          <w:rFonts w:hint="eastAsia" w:ascii="Times New Roman" w:hAnsi="Times New Roman" w:eastAsia="仿宋_GB2312" w:cs="Times New Roman"/>
          <w:sz w:val="32"/>
          <w:szCs w:val="32"/>
          <w:lang w:val="en-US" w:eastAsia="zh-CN"/>
        </w:rPr>
        <w:t>及300字左右主要工作业绩及获奖情况</w:t>
      </w:r>
      <w:r>
        <w:rPr>
          <w:rFonts w:hint="default" w:ascii="Times New Roman" w:hAnsi="Times New Roman" w:eastAsia="仿宋_GB2312" w:cs="Times New Roman"/>
          <w:sz w:val="32"/>
          <w:szCs w:val="32"/>
        </w:rPr>
        <w:t>；</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（3）有效居民身份证正反面、报名人员的毕业证、学位证各1份（提供</w:t>
      </w:r>
      <w:r>
        <w:rPr>
          <w:rFonts w:hint="default" w:ascii="Times New Roman" w:hAnsi="Times New Roman" w:eastAsia="仿宋_GB2312" w:cs="Times New Roman"/>
          <w:sz w:val="32"/>
          <w:szCs w:val="32"/>
          <w:lang w:val="en-US" w:eastAsia="zh-CN"/>
        </w:rPr>
        <w:t>扫描件</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职称资格证书</w:t>
      </w:r>
      <w:r>
        <w:rPr>
          <w:rFonts w:hint="eastAsia" w:ascii="Times New Roman" w:hAnsi="Times New Roman" w:eastAsia="仿宋_GB2312" w:cs="Times New Roman"/>
          <w:sz w:val="32"/>
          <w:szCs w:val="32"/>
          <w:lang w:val="en-US" w:eastAsia="zh-CN"/>
        </w:rPr>
        <w:t>及聘书各1份</w:t>
      </w:r>
      <w:r>
        <w:rPr>
          <w:rFonts w:hint="default" w:ascii="Times New Roman" w:hAnsi="Times New Roman" w:eastAsia="仿宋_GB2312" w:cs="Times New Roman"/>
          <w:sz w:val="32"/>
          <w:szCs w:val="32"/>
        </w:rPr>
        <w:t>（提供</w:t>
      </w:r>
      <w:r>
        <w:rPr>
          <w:rFonts w:hint="default" w:ascii="Times New Roman" w:hAnsi="Times New Roman" w:eastAsia="仿宋_GB2312" w:cs="Times New Roman"/>
          <w:sz w:val="32"/>
          <w:szCs w:val="32"/>
          <w:lang w:val="en-US" w:eastAsia="zh-CN"/>
        </w:rPr>
        <w:t>扫描件</w:t>
      </w:r>
      <w:r>
        <w:rPr>
          <w:rFonts w:hint="default" w:ascii="Times New Roman" w:hAnsi="Times New Roman" w:eastAsia="仿宋_GB2312" w:cs="Times New Roman"/>
          <w:sz w:val="32"/>
          <w:szCs w:val="32"/>
        </w:rPr>
        <w:t>）；</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免冠近照1张（电子版，蓝白渐变）</w:t>
      </w:r>
      <w:r>
        <w:rPr>
          <w:rFonts w:hint="eastAsia" w:ascii="Times New Roman" w:hAnsi="Times New Roman" w:eastAsia="仿宋_GB2312" w:cs="Times New Roman"/>
          <w:sz w:val="32"/>
          <w:szCs w:val="32"/>
          <w:lang w:eastAsia="zh-CN"/>
        </w:rPr>
        <w:t>。</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有意</w:t>
      </w:r>
      <w:r>
        <w:rPr>
          <w:rFonts w:hint="eastAsia" w:ascii="Times New Roman" w:hAnsi="Times New Roman" w:eastAsia="仿宋_GB2312" w:cs="Times New Roman"/>
          <w:sz w:val="32"/>
          <w:szCs w:val="32"/>
          <w:lang w:val="en-US" w:eastAsia="zh-CN"/>
        </w:rPr>
        <w:t>向</w:t>
      </w:r>
      <w:r>
        <w:rPr>
          <w:rFonts w:hint="default" w:ascii="Times New Roman" w:hAnsi="Times New Roman" w:eastAsia="仿宋_GB2312" w:cs="Times New Roman"/>
          <w:sz w:val="32"/>
          <w:szCs w:val="32"/>
        </w:rPr>
        <w:t>者于202</w:t>
      </w:r>
      <w:r>
        <w:rPr>
          <w:rFonts w:hint="default"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年</w:t>
      </w:r>
      <w:r>
        <w:rPr>
          <w:rFonts w:hint="eastAsia" w:ascii="Times New Roman" w:hAnsi="Times New Roman" w:eastAsia="仿宋_GB2312" w:cs="Times New Roman"/>
          <w:color w:val="000000"/>
          <w:sz w:val="32"/>
          <w:szCs w:val="32"/>
          <w:lang w:val="en-US" w:eastAsia="zh-CN"/>
        </w:rPr>
        <w:t>8</w:t>
      </w:r>
      <w:r>
        <w:rPr>
          <w:rFonts w:hint="default" w:ascii="Times New Roman" w:hAnsi="Times New Roman" w:eastAsia="仿宋_GB2312" w:cs="Times New Roman"/>
          <w:color w:val="000000"/>
          <w:sz w:val="32"/>
          <w:szCs w:val="32"/>
        </w:rPr>
        <w:t>月</w:t>
      </w:r>
      <w:r>
        <w:rPr>
          <w:rFonts w:hint="eastAsia" w:ascii="Times New Roman" w:hAnsi="Times New Roman" w:eastAsia="仿宋_GB2312" w:cs="Times New Roman"/>
          <w:color w:val="000000"/>
          <w:sz w:val="32"/>
          <w:szCs w:val="32"/>
          <w:lang w:val="en-US" w:eastAsia="zh-CN"/>
        </w:rPr>
        <w:t>27</w:t>
      </w:r>
      <w:r>
        <w:rPr>
          <w:rFonts w:hint="default" w:ascii="Times New Roman" w:hAnsi="Times New Roman" w:eastAsia="仿宋_GB2312" w:cs="Times New Roman"/>
          <w:color w:val="000000"/>
          <w:sz w:val="32"/>
          <w:szCs w:val="32"/>
        </w:rPr>
        <w:t>日</w:t>
      </w:r>
      <w:r>
        <w:rPr>
          <w:rFonts w:hint="eastAsia" w:ascii="Times New Roman" w:hAnsi="Times New Roman" w:eastAsia="仿宋_GB2312" w:cs="Times New Roman"/>
          <w:color w:val="000000"/>
          <w:sz w:val="32"/>
          <w:szCs w:val="32"/>
          <w:lang w:val="en-US" w:eastAsia="zh-CN"/>
        </w:rPr>
        <w:t>9:00</w:t>
      </w:r>
      <w:r>
        <w:rPr>
          <w:rFonts w:hint="eastAsia" w:ascii="宋体" w:hAnsi="宋体" w:eastAsia="宋体" w:cs="宋体"/>
          <w:color w:val="000000"/>
          <w:sz w:val="32"/>
          <w:szCs w:val="32"/>
          <w:lang w:val="en-US" w:eastAsia="zh-CN"/>
        </w:rPr>
        <w:t>－</w:t>
      </w:r>
      <w:r>
        <w:rPr>
          <w:rFonts w:hint="eastAsia" w:ascii="Times New Roman" w:hAnsi="Times New Roman"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lang w:val="en-US" w:eastAsia="zh-CN"/>
        </w:rPr>
        <w:t>月</w:t>
      </w:r>
      <w:r>
        <w:rPr>
          <w:rFonts w:hint="eastAsia" w:ascii="Times New Roman" w:hAnsi="Times New Roman" w:eastAsia="仿宋_GB2312" w:cs="Times New Roman"/>
          <w:color w:val="000000"/>
          <w:sz w:val="32"/>
          <w:szCs w:val="32"/>
          <w:lang w:val="en-US" w:eastAsia="zh-CN"/>
        </w:rPr>
        <w:t>12</w:t>
      </w:r>
      <w:r>
        <w:rPr>
          <w:rFonts w:hint="default" w:ascii="Times New Roman" w:hAnsi="Times New Roman" w:eastAsia="仿宋_GB2312" w:cs="Times New Roman"/>
          <w:color w:val="000000"/>
          <w:sz w:val="32"/>
          <w:szCs w:val="32"/>
          <w:lang w:val="en-US" w:eastAsia="zh-CN"/>
        </w:rPr>
        <w:t>日</w:t>
      </w:r>
      <w:r>
        <w:rPr>
          <w:rFonts w:hint="eastAsia" w:ascii="Times New Roman" w:hAnsi="Times New Roman" w:eastAsia="仿宋_GB2312" w:cs="Times New Roman"/>
          <w:color w:val="000000"/>
          <w:sz w:val="32"/>
          <w:szCs w:val="32"/>
          <w:lang w:val="en-US" w:eastAsia="zh-CN"/>
        </w:rPr>
        <w:t>17</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rPr>
        <w:t>00将《</w:t>
      </w:r>
      <w:r>
        <w:rPr>
          <w:rFonts w:hint="eastAsia" w:ascii="Times New Roman" w:hAnsi="Times New Roman" w:eastAsia="仿宋_GB2312" w:cs="Times New Roman"/>
          <w:sz w:val="32"/>
          <w:szCs w:val="32"/>
          <w:lang w:val="en-US" w:eastAsia="zh-CN"/>
        </w:rPr>
        <w:t>人才引进</w:t>
      </w:r>
      <w:r>
        <w:rPr>
          <w:rFonts w:hint="default" w:ascii="Times New Roman" w:hAnsi="Times New Roman" w:eastAsia="仿宋_GB2312" w:cs="Times New Roman"/>
          <w:sz w:val="32"/>
          <w:szCs w:val="32"/>
        </w:rPr>
        <w:t>登记表》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附件3</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、个人简历、身份证扫描件、学历学位证书扫描件及个人资料等相关证明材料打包发送至报名邮箱</w:t>
      </w:r>
      <w:r>
        <w:rPr>
          <w:rFonts w:hint="eastAsia" w:ascii="Times New Roman" w:hAnsi="Times New Roman" w:eastAsia="仿宋_GB2312" w:cs="Times New Roman"/>
          <w:sz w:val="32"/>
          <w:szCs w:val="32"/>
          <w:lang w:val="en-US" w:eastAsia="zh-CN"/>
        </w:rPr>
        <w:t>dgj-rsc</w:t>
      </w:r>
      <w:r>
        <w:rPr>
          <w:rFonts w:hint="default" w:ascii="Times New Roman" w:hAnsi="Times New Roman" w:eastAsia="仿宋_GB2312" w:cs="Times New Roman"/>
          <w:sz w:val="32"/>
          <w:szCs w:val="32"/>
          <w:lang w:val="en-US" w:eastAsia="zh-CN"/>
        </w:rPr>
        <w:t>@163</w:t>
      </w:r>
      <w:r>
        <w:rPr>
          <w:rFonts w:hint="default" w:ascii="Times New Roman" w:hAnsi="Times New Roman" w:eastAsia="仿宋_GB2312" w:cs="Times New Roman"/>
          <w:sz w:val="32"/>
          <w:szCs w:val="32"/>
        </w:rPr>
        <w:t>.com</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邮件标题及压缩文件请以 (打包压缩后以</w:t>
      </w:r>
      <w:r>
        <w:rPr>
          <w:rFonts w:hint="eastAsia" w:ascii="Times New Roman" w:hAnsi="Times New Roman" w:eastAsia="仿宋_GB2312" w:cs="Times New Roman"/>
          <w:sz w:val="32"/>
          <w:szCs w:val="32"/>
          <w:lang w:val="en-US" w:eastAsia="zh-CN"/>
        </w:rPr>
        <w:t>姓名</w:t>
      </w:r>
      <w:r>
        <w:rPr>
          <w:rFonts w:hint="default" w:ascii="Times New Roman" w:hAnsi="Times New Roman" w:eastAsia="仿宋_GB2312" w:cs="Times New Roman"/>
          <w:sz w:val="32"/>
          <w:szCs w:val="32"/>
        </w:rPr>
        <w:t>+学历+专业+手机号码命名)，请勿多次发送邮件。</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（注：《</w:t>
      </w:r>
      <w:r>
        <w:rPr>
          <w:rFonts w:hint="eastAsia" w:ascii="Times New Roman" w:hAnsi="Times New Roman" w:eastAsia="仿宋_GB2312" w:cs="Times New Roman"/>
          <w:sz w:val="32"/>
          <w:szCs w:val="32"/>
          <w:lang w:val="en-US" w:eastAsia="zh-CN"/>
        </w:rPr>
        <w:t>人才引进</w:t>
      </w:r>
      <w:r>
        <w:rPr>
          <w:rFonts w:hint="default" w:ascii="Times New Roman" w:hAnsi="Times New Roman" w:eastAsia="仿宋_GB2312" w:cs="Times New Roman"/>
          <w:sz w:val="32"/>
          <w:szCs w:val="32"/>
        </w:rPr>
        <w:t>登记表》填写不规范、信息不全的不予受理，逾期不接受报名）</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资格审查</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b w:val="0"/>
          <w:color w:val="auto"/>
          <w:spacing w:val="-6"/>
          <w:sz w:val="32"/>
          <w:szCs w:val="32"/>
          <w:highlight w:val="none"/>
          <w:lang w:eastAsia="zh-CN"/>
        </w:rPr>
        <w:t>报考人员对于把握不准的资格审核问题（如：毕业证专业未纳入专业目录、专业目录名称变更等而对专业要求有疑问的，或所学学科专业不在选定的参考目录中，但与岗位所要求的学科专业类同的，可主动与招聘单位联系询问确认报名资格，联系方式见招聘单位《岗位</w:t>
      </w:r>
      <w:r>
        <w:rPr>
          <w:rFonts w:hint="eastAsia" w:ascii="Times New Roman" w:hAnsi="Times New Roman" w:eastAsia="仿宋_GB2312" w:cs="Times New Roman"/>
          <w:b w:val="0"/>
          <w:color w:val="auto"/>
          <w:spacing w:val="-6"/>
          <w:sz w:val="32"/>
          <w:szCs w:val="32"/>
          <w:highlight w:val="none"/>
          <w:lang w:val="en-US" w:eastAsia="zh-CN"/>
        </w:rPr>
        <w:t>计划</w:t>
      </w:r>
      <w:r>
        <w:rPr>
          <w:rFonts w:hint="default" w:ascii="Times New Roman" w:hAnsi="Times New Roman" w:eastAsia="仿宋_GB2312" w:cs="Times New Roman"/>
          <w:b w:val="0"/>
          <w:color w:val="auto"/>
          <w:spacing w:val="-6"/>
          <w:sz w:val="32"/>
          <w:szCs w:val="32"/>
          <w:highlight w:val="none"/>
          <w:lang w:eastAsia="zh-CN"/>
        </w:rPr>
        <w:t>表》中</w:t>
      </w:r>
      <w:r>
        <w:rPr>
          <w:rFonts w:hint="eastAsia" w:ascii="仿宋_GB2312" w:hAnsi="仿宋_GB2312" w:eastAsia="仿宋_GB2312" w:cs="仿宋_GB2312"/>
          <w:b w:val="0"/>
          <w:color w:val="auto"/>
          <w:spacing w:val="-6"/>
          <w:sz w:val="32"/>
          <w:szCs w:val="32"/>
          <w:highlight w:val="none"/>
          <w:lang w:eastAsia="zh-CN"/>
        </w:rPr>
        <w:t>“咨询电话”</w:t>
      </w:r>
      <w:r>
        <w:rPr>
          <w:rFonts w:hint="default" w:ascii="Times New Roman" w:hAnsi="Times New Roman" w:eastAsia="仿宋_GB2312" w:cs="Times New Roman"/>
          <w:b w:val="0"/>
          <w:color w:val="auto"/>
          <w:spacing w:val="-6"/>
          <w:sz w:val="32"/>
          <w:szCs w:val="32"/>
          <w:highlight w:val="none"/>
          <w:lang w:eastAsia="zh-CN"/>
        </w:rPr>
        <w:t>一栏），最终审核结果以招聘单位答复为准。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报考人员填报信息不全或错误而导致未通过资格初审的，后果由报考人员自行承担；报考人员填报信息不实的，按弄虚作假处理，取消本次考试资格；报考人员弄虚作假或以其他不正当手段获取考试资格者，取消本次考试资格。</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通过报名阶段的资格初审仅意味着报考人员在网上提交的报名信息符合岗位所设置的形式要件，招聘单位还将对拟进入面试报考人员进行资格复审，资格复审合格的方可进入面试。复审时应提交与网络报名时相一致的岗位所需材料，同时根据招聘单位的资格复审需要提供其他相应材料。</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资格审查贯穿招聘工作全过程，招聘过程中一经发现弄虚作假、违纪违规、提供虚假信息或不符合条件要求等情况的，所造成的后果由报考人员本人自行承担，并取消报考人员的考试及聘用资格，报考人员须积极配合进行相应处理。</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资格审查结果将由工作人员电话或短信通知。</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rPr>
        <w:t>（二）</w:t>
      </w:r>
      <w:r>
        <w:rPr>
          <w:rFonts w:hint="eastAsia" w:ascii="Times New Roman" w:hAnsi="Times New Roman" w:eastAsia="楷体_GB2312" w:cs="Times New Roman"/>
          <w:sz w:val="32"/>
          <w:szCs w:val="32"/>
          <w:lang w:val="en-US" w:eastAsia="zh-CN"/>
        </w:rPr>
        <w:t>招聘考试</w:t>
      </w:r>
    </w:p>
    <w:p>
      <w:pPr>
        <w:keepNext w:val="0"/>
        <w:keepLines w:val="0"/>
        <w:pageBreakBefore w:val="0"/>
        <w:kinsoku/>
        <w:wordWrap/>
        <w:overflowPunct/>
        <w:topLinePunct w:val="0"/>
        <w:autoSpaceDE/>
        <w:autoSpaceDN/>
        <w:bidi w:val="0"/>
        <w:adjustRightInd/>
        <w:snapToGrid/>
        <w:spacing w:line="560" w:lineRule="exact"/>
        <w:ind w:firstLine="640" w:firstLineChars="200"/>
        <w:contextualSpacing/>
        <w:jc w:val="both"/>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本次</w:t>
      </w:r>
      <w:r>
        <w:rPr>
          <w:rFonts w:hint="eastAsia" w:ascii="Times New Roman" w:hAnsi="Times New Roman" w:eastAsia="仿宋_GB2312" w:cs="Times New Roman"/>
          <w:bCs/>
          <w:sz w:val="32"/>
          <w:szCs w:val="32"/>
          <w:lang w:val="en-US" w:eastAsia="zh-CN"/>
        </w:rPr>
        <w:t>人才引进</w:t>
      </w:r>
      <w:r>
        <w:rPr>
          <w:rFonts w:hint="default" w:ascii="Times New Roman" w:hAnsi="Times New Roman" w:eastAsia="仿宋_GB2312" w:cs="Times New Roman"/>
          <w:bCs/>
          <w:sz w:val="32"/>
          <w:szCs w:val="32"/>
        </w:rPr>
        <w:t>考试以面试考核的方式进行。</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进入面试人选确定。</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根据资格审查结果，符合条件的人员</w:t>
      </w:r>
      <w:r>
        <w:rPr>
          <w:rFonts w:hint="default" w:ascii="Times New Roman" w:hAnsi="Times New Roman" w:eastAsia="仿宋_GB2312" w:cs="Times New Roman"/>
          <w:bCs/>
          <w:sz w:val="32"/>
          <w:szCs w:val="32"/>
        </w:rPr>
        <w:t>可进入面试考核环节</w:t>
      </w:r>
      <w:r>
        <w:rPr>
          <w:rFonts w:hint="default" w:ascii="Times New Roman" w:hAnsi="Times New Roman" w:eastAsia="仿宋_GB2312" w:cs="Times New Roman"/>
          <w:sz w:val="32"/>
          <w:szCs w:val="32"/>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2</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面试</w:t>
      </w:r>
      <w:r>
        <w:rPr>
          <w:rFonts w:hint="eastAsia" w:ascii="Times New Roman" w:hAnsi="Times New Roman" w:eastAsia="仿宋_GB2312" w:cs="Times New Roman"/>
          <w:sz w:val="32"/>
          <w:szCs w:val="32"/>
          <w:highlight w:val="none"/>
          <w:lang w:val="en-US" w:eastAsia="zh-CN"/>
        </w:rPr>
        <w:t>内容及</w:t>
      </w:r>
      <w:r>
        <w:rPr>
          <w:rFonts w:hint="default" w:ascii="Times New Roman" w:hAnsi="Times New Roman" w:eastAsia="仿宋_GB2312" w:cs="Times New Roman"/>
          <w:sz w:val="32"/>
          <w:szCs w:val="32"/>
          <w:highlight w:val="none"/>
        </w:rPr>
        <w:t>方式</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本次面试采取结构化面试的方法</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以</w:t>
      </w:r>
      <w:r>
        <w:rPr>
          <w:rFonts w:hint="default" w:ascii="Times New Roman" w:hAnsi="Times New Roman" w:eastAsia="仿宋_GB2312" w:cs="Times New Roman"/>
          <w:sz w:val="32"/>
          <w:szCs w:val="32"/>
          <w:highlight w:val="none"/>
        </w:rPr>
        <w:t>现场问答方式</w:t>
      </w:r>
      <w:r>
        <w:rPr>
          <w:rFonts w:hint="default" w:ascii="Times New Roman" w:hAnsi="Times New Roman" w:eastAsia="仿宋_GB2312" w:cs="Times New Roman"/>
          <w:sz w:val="32"/>
          <w:szCs w:val="32"/>
          <w:highlight w:val="none"/>
          <w:lang w:val="en-US" w:eastAsia="zh-CN"/>
        </w:rPr>
        <w:t>进行</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主要测试岗位应具备的</w:t>
      </w:r>
      <w:r>
        <w:rPr>
          <w:rFonts w:hint="eastAsia" w:ascii="Times New Roman" w:hAnsi="Times New Roman" w:eastAsia="仿宋_GB2312" w:cs="Times New Roman"/>
          <w:sz w:val="32"/>
          <w:szCs w:val="32"/>
          <w:highlight w:val="none"/>
          <w:lang w:val="en-US" w:eastAsia="zh-CN"/>
        </w:rPr>
        <w:t>专业</w:t>
      </w:r>
      <w:r>
        <w:rPr>
          <w:rFonts w:hint="default" w:ascii="Times New Roman" w:hAnsi="Times New Roman" w:eastAsia="仿宋_GB2312" w:cs="Times New Roman"/>
          <w:sz w:val="32"/>
          <w:szCs w:val="32"/>
          <w:highlight w:val="none"/>
        </w:rPr>
        <w:t>知识和综合素质等内容。</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bCs/>
          <w:sz w:val="32"/>
          <w:szCs w:val="32"/>
          <w:lang w:val="en-US" w:eastAsia="zh-CN"/>
        </w:rPr>
        <w:t>3．</w:t>
      </w:r>
      <w:r>
        <w:rPr>
          <w:rFonts w:hint="eastAsia" w:ascii="Times New Roman" w:hAnsi="Times New Roman" w:eastAsia="仿宋_GB2312" w:cs="Times New Roman"/>
          <w:bCs/>
          <w:sz w:val="32"/>
          <w:szCs w:val="32"/>
          <w:lang w:eastAsia="zh-CN"/>
        </w:rPr>
        <w:t>面试成绩</w:t>
      </w:r>
      <w:r>
        <w:rPr>
          <w:rFonts w:hint="eastAsia" w:ascii="Times New Roman" w:hAnsi="Times New Roman" w:eastAsia="仿宋_GB2312" w:cs="Times New Roman"/>
          <w:bCs/>
          <w:sz w:val="32"/>
          <w:szCs w:val="32"/>
          <w:lang w:val="en-US" w:eastAsia="zh-CN"/>
        </w:rPr>
        <w:t>总</w:t>
      </w:r>
      <w:r>
        <w:rPr>
          <w:rFonts w:hint="eastAsia" w:ascii="Times New Roman" w:hAnsi="Times New Roman" w:eastAsia="仿宋_GB2312" w:cs="Times New Roman"/>
          <w:bCs/>
          <w:sz w:val="32"/>
          <w:szCs w:val="32"/>
          <w:lang w:eastAsia="zh-CN"/>
        </w:rPr>
        <w:t>分100分。</w:t>
      </w:r>
    </w:p>
    <w:p>
      <w:pPr>
        <w:pStyle w:val="8"/>
        <w:keepNext w:val="0"/>
        <w:keepLines w:val="0"/>
        <w:pageBreakBefore w:val="0"/>
        <w:widowControl/>
        <w:suppressLineNumbers w:val="0"/>
        <w:kinsoku/>
        <w:wordWrap/>
        <w:overflowPunct/>
        <w:topLinePunct w:val="0"/>
        <w:autoSpaceDE/>
        <w:autoSpaceDN/>
        <w:bidi w:val="0"/>
        <w:snapToGrid/>
        <w:spacing w:line="560" w:lineRule="exact"/>
        <w:ind w:left="0" w:firstLine="640"/>
        <w:jc w:val="both"/>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4．合格分数线的确定：面试成绩合格分数线为70分，低于成绩合格分数线的不得进入招聘下一环节。因应聘人员资格复审不合格、自愿放弃或特殊情况出现等额情况的，可按1：1的比例进行面试，但面试成绩不得低于75分。</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面试时间、地点、所需</w:t>
      </w:r>
      <w:r>
        <w:rPr>
          <w:rFonts w:hint="eastAsia" w:ascii="Times New Roman" w:hAnsi="Times New Roman" w:eastAsia="仿宋_GB2312" w:cs="Times New Roman"/>
          <w:sz w:val="32"/>
          <w:szCs w:val="32"/>
          <w:lang w:val="en-US" w:eastAsia="zh-CN"/>
        </w:rPr>
        <w:t>携带</w:t>
      </w:r>
      <w:r>
        <w:rPr>
          <w:rFonts w:hint="default" w:ascii="Times New Roman" w:hAnsi="Times New Roman" w:eastAsia="仿宋_GB2312" w:cs="Times New Roman"/>
          <w:sz w:val="32"/>
          <w:szCs w:val="32"/>
        </w:rPr>
        <w:t>材料</w:t>
      </w:r>
      <w:r>
        <w:rPr>
          <w:rFonts w:hint="eastAsia" w:ascii="Times New Roman" w:hAnsi="Times New Roman" w:eastAsia="仿宋_GB2312" w:cs="Times New Roman"/>
          <w:sz w:val="32"/>
          <w:szCs w:val="32"/>
          <w:lang w:val="en-US" w:eastAsia="zh-CN"/>
        </w:rPr>
        <w:t>将在昆明市滇池管理局官网公告并</w:t>
      </w:r>
      <w:r>
        <w:rPr>
          <w:rFonts w:hint="default" w:ascii="Times New Roman" w:hAnsi="Times New Roman" w:eastAsia="仿宋_GB2312" w:cs="Times New Roman"/>
          <w:sz w:val="32"/>
          <w:szCs w:val="32"/>
        </w:rPr>
        <w:t>由工作人员电话或短信通知。</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highlight w:val="none"/>
          <w:lang w:val="en-US" w:eastAsia="zh-CN"/>
        </w:rPr>
        <w:t>本次人才引进不设开考比例限制，但</w:t>
      </w:r>
      <w:r>
        <w:rPr>
          <w:rFonts w:hint="eastAsia" w:ascii="Times New Roman" w:hAnsi="Times New Roman" w:eastAsia="仿宋_GB2312" w:cs="Times New Roman"/>
          <w:sz w:val="32"/>
          <w:szCs w:val="32"/>
          <w:lang w:val="en-US" w:eastAsia="zh-CN"/>
        </w:rPr>
        <w:t>招聘计划数与通过资格审查报名人数比例超过1:10的，须加试笔试，笔试将另行组织并公告，请报考人员及时关注昆明市滇池管理局官网信息。</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kern w:val="2"/>
          <w:sz w:val="32"/>
          <w:szCs w:val="32"/>
          <w:lang w:val="en-US" w:eastAsia="zh-CN" w:bidi="ar-SA"/>
        </w:rPr>
        <w:t>如有加试笔试的情况，则</w:t>
      </w:r>
      <w:r>
        <w:rPr>
          <w:rFonts w:hint="eastAsia" w:ascii="Times New Roman" w:hAnsi="Times New Roman" w:eastAsia="仿宋_GB2312" w:cs="Times New Roman"/>
          <w:sz w:val="32"/>
          <w:szCs w:val="32"/>
          <w:highlight w:val="none"/>
          <w:lang w:val="en-US" w:eastAsia="zh-CN"/>
        </w:rPr>
        <w:t>依据笔试成绩从高分到低分的顺序，按照招聘计划数与进入面试人数1:3的比例确定面试人员，末位成绩并列者一并进入面试。</w:t>
      </w:r>
    </w:p>
    <w:p>
      <w:pPr>
        <w:pStyle w:val="2"/>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（三）考试成绩公示</w:t>
      </w:r>
    </w:p>
    <w:p>
      <w:pPr>
        <w:pStyle w:val="2"/>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面试成绩即为考试成绩（如有加试笔试的情况，则考试成绩=笔试成绩×50</w:t>
      </w:r>
      <w:r>
        <w:rPr>
          <w:rFonts w:hint="eastAsia" w:ascii="仿宋_GB2312" w:hAnsi="仿宋_GB2312" w:eastAsia="仿宋_GB2312" w:cs="仿宋_GB2312"/>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面试成绩×50</w:t>
      </w:r>
      <w:r>
        <w:rPr>
          <w:rFonts w:hint="eastAsia" w:ascii="仿宋_GB2312" w:hAnsi="仿宋_GB2312" w:eastAsia="仿宋_GB2312" w:cs="仿宋_GB2312"/>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），考试成绩并列的，采取加试方式确定。加试采用笔试或面试待招聘单位确定后通知应聘人员，同时在昆明市滇池管理局官网或以适当方式进行公告，最终以加试成绩高者确定考察体检人员。</w:t>
      </w:r>
    </w:p>
    <w:p>
      <w:pPr>
        <w:pStyle w:val="2"/>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olor w:val="000000"/>
          <w:sz w:val="32"/>
          <w:szCs w:val="32"/>
          <w:lang w:val="en-US" w:eastAsia="zh-CN"/>
        </w:rPr>
        <w:t>考试</w:t>
      </w:r>
      <w:r>
        <w:rPr>
          <w:rFonts w:hint="eastAsia" w:ascii="Times New Roman" w:hAnsi="Times New Roman" w:eastAsia="仿宋_GB2312"/>
          <w:color w:val="000000"/>
          <w:sz w:val="32"/>
          <w:szCs w:val="32"/>
        </w:rPr>
        <w:t>成绩</w:t>
      </w:r>
      <w:r>
        <w:rPr>
          <w:rFonts w:hint="eastAsia" w:ascii="Times New Roman" w:hAnsi="Times New Roman" w:eastAsia="仿宋_GB2312"/>
          <w:color w:val="000000"/>
          <w:sz w:val="32"/>
          <w:szCs w:val="32"/>
          <w:lang w:val="en-US" w:eastAsia="zh-CN"/>
        </w:rPr>
        <w:t>将</w:t>
      </w:r>
      <w:r>
        <w:rPr>
          <w:rFonts w:hint="eastAsia" w:ascii="Times New Roman" w:hAnsi="Times New Roman" w:eastAsia="仿宋_GB2312"/>
          <w:color w:val="000000"/>
          <w:sz w:val="32"/>
          <w:szCs w:val="32"/>
        </w:rPr>
        <w:t>在</w:t>
      </w:r>
      <w:r>
        <w:rPr>
          <w:rFonts w:hint="eastAsia" w:ascii="Times New Roman" w:hAnsi="Times New Roman" w:eastAsia="仿宋_GB2312" w:cs="Times New Roman"/>
          <w:kern w:val="2"/>
          <w:sz w:val="32"/>
          <w:szCs w:val="32"/>
          <w:lang w:val="en-US" w:eastAsia="zh-CN" w:bidi="ar-SA"/>
        </w:rPr>
        <w:t>昆明市滇池管理局官网</w:t>
      </w:r>
      <w:r>
        <w:rPr>
          <w:rFonts w:hint="eastAsia" w:ascii="Times New Roman" w:hAnsi="Times New Roman" w:eastAsia="仿宋_GB2312"/>
          <w:color w:val="000000"/>
          <w:sz w:val="32"/>
          <w:szCs w:val="32"/>
        </w:rPr>
        <w:t>公示</w:t>
      </w:r>
      <w:r>
        <w:rPr>
          <w:rFonts w:hint="eastAsia" w:ascii="Times New Roman" w:hAnsi="Times New Roman" w:eastAsia="仿宋_GB2312"/>
          <w:color w:val="000000"/>
          <w:sz w:val="32"/>
          <w:szCs w:val="32"/>
          <w:lang w:eastAsia="zh-CN"/>
        </w:rPr>
        <w:t>。</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val="en-US" w:eastAsia="zh-CN"/>
        </w:rPr>
        <w:t>四</w:t>
      </w: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val="en-US" w:eastAsia="zh-CN"/>
        </w:rPr>
        <w:t>考察、</w:t>
      </w:r>
      <w:r>
        <w:rPr>
          <w:rFonts w:hint="default" w:ascii="Times New Roman" w:hAnsi="Times New Roman" w:eastAsia="楷体_GB2312" w:cs="Times New Roman"/>
          <w:sz w:val="32"/>
          <w:szCs w:val="32"/>
        </w:rPr>
        <w:t>体检</w:t>
      </w:r>
    </w:p>
    <w:p>
      <w:pPr>
        <w:keepNext w:val="0"/>
        <w:keepLines w:val="0"/>
        <w:pageBreakBefore w:val="0"/>
        <w:kinsoku/>
        <w:wordWrap/>
        <w:overflowPunct/>
        <w:topLinePunct w:val="0"/>
        <w:autoSpaceDE/>
        <w:autoSpaceDN/>
        <w:bidi w:val="0"/>
        <w:spacing w:line="550" w:lineRule="exact"/>
        <w:ind w:firstLine="66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考试成绩经公示无异议的，按照招聘岗位数与拟进入考察体检人员数1:1的比例，以考试成绩由高到低顺序确定进入考察体检人员。</w:t>
      </w:r>
    </w:p>
    <w:p>
      <w:pPr>
        <w:keepNext w:val="0"/>
        <w:keepLines w:val="0"/>
        <w:pageBreakBefore w:val="0"/>
        <w:kinsoku/>
        <w:wordWrap/>
        <w:overflowPunct/>
        <w:topLinePunct w:val="0"/>
        <w:autoSpaceDE/>
        <w:autoSpaceDN/>
        <w:bidi w:val="0"/>
        <w:spacing w:line="550" w:lineRule="exact"/>
        <w:ind w:firstLine="66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考察内容主要包括应聘人员的政治素质、道德品行、能力素质、心理素质、学习和工作表现、遵纪守法、廉洁自律以及需要回避的情况等。考察时一并对考察对象的报考资格条件进行复查。考察不合格或自行放弃考察的应聘人员，从本岗位已完成全部考试环节的应聘人员中，按照考试成绩由高到低依次递补。</w:t>
      </w:r>
    </w:p>
    <w:p>
      <w:pPr>
        <w:keepNext w:val="0"/>
        <w:keepLines w:val="0"/>
        <w:pageBreakBefore w:val="0"/>
        <w:kinsoku/>
        <w:wordWrap/>
        <w:overflowPunct/>
        <w:topLinePunct w:val="0"/>
        <w:autoSpaceDE/>
        <w:autoSpaceDN/>
        <w:bidi w:val="0"/>
        <w:spacing w:line="550" w:lineRule="exact"/>
        <w:ind w:firstLine="66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对考察对象的个人档案按照档案核查要求进行审核，同时查询违法犯罪等情况</w:t>
      </w:r>
      <w:r>
        <w:rPr>
          <w:rFonts w:hint="eastAsia" w:ascii="Times New Roman" w:hAnsi="Times New Roman" w:eastAsia="仿宋_GB2312" w:cs="Times New Roman"/>
          <w:sz w:val="32"/>
          <w:szCs w:val="32"/>
          <w:lang w:val="en-US" w:eastAsia="zh-CN"/>
        </w:rPr>
        <w:t>和个人征信报告</w:t>
      </w:r>
      <w:r>
        <w:rPr>
          <w:rFonts w:hint="default" w:ascii="Times New Roman" w:hAnsi="Times New Roman" w:eastAsia="仿宋_GB2312" w:cs="Times New Roman"/>
          <w:sz w:val="32"/>
          <w:szCs w:val="32"/>
        </w:rPr>
        <w:t>。</w:t>
      </w:r>
    </w:p>
    <w:p>
      <w:pPr>
        <w:keepNext w:val="0"/>
        <w:keepLines w:val="0"/>
        <w:pageBreakBefore w:val="0"/>
        <w:kinsoku/>
        <w:wordWrap/>
        <w:overflowPunct/>
        <w:topLinePunct w:val="0"/>
        <w:autoSpaceDE/>
        <w:autoSpaceDN/>
        <w:bidi w:val="0"/>
        <w:spacing w:line="550" w:lineRule="exact"/>
        <w:ind w:firstLine="66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体检的时间、地点</w:t>
      </w:r>
      <w:r>
        <w:rPr>
          <w:rFonts w:hint="eastAsia" w:ascii="Times New Roman" w:hAnsi="Times New Roman" w:eastAsia="仿宋_GB2312" w:cs="Times New Roman"/>
          <w:sz w:val="32"/>
          <w:szCs w:val="32"/>
          <w:lang w:val="en-US" w:eastAsia="zh-CN"/>
        </w:rPr>
        <w:t>将</w:t>
      </w:r>
      <w:r>
        <w:rPr>
          <w:rFonts w:hint="default" w:ascii="Times New Roman" w:hAnsi="Times New Roman" w:eastAsia="仿宋_GB2312" w:cs="Times New Roman"/>
          <w:sz w:val="32"/>
          <w:szCs w:val="32"/>
        </w:rPr>
        <w:t>采取适当方式通知。体检标准参照《公务员录用体检通用标准（试行）》及相关规定执行，</w:t>
      </w:r>
      <w:r>
        <w:rPr>
          <w:rFonts w:hint="eastAsia" w:ascii="Times New Roman" w:hAnsi="Times New Roman" w:eastAsia="仿宋_GB2312" w:cs="Times New Roman"/>
          <w:sz w:val="32"/>
          <w:szCs w:val="32"/>
          <w:lang w:val="en-US" w:eastAsia="zh-CN"/>
        </w:rPr>
        <w:t>应聘</w:t>
      </w:r>
      <w:r>
        <w:rPr>
          <w:rFonts w:hint="default" w:ascii="Times New Roman" w:hAnsi="Times New Roman" w:eastAsia="仿宋_GB2312" w:cs="Times New Roman"/>
          <w:sz w:val="32"/>
          <w:szCs w:val="32"/>
        </w:rPr>
        <w:t>人员在工作人员带领下依次进行体检</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体检费</w:t>
      </w:r>
      <w:r>
        <w:rPr>
          <w:rFonts w:hint="eastAsia" w:ascii="Times New Roman" w:hAnsi="Times New Roman" w:eastAsia="仿宋_GB2312" w:cs="Times New Roman"/>
          <w:sz w:val="32"/>
          <w:szCs w:val="32"/>
          <w:lang w:val="en-US" w:eastAsia="zh-CN"/>
        </w:rPr>
        <w:t>用</w:t>
      </w:r>
      <w:r>
        <w:rPr>
          <w:rFonts w:hint="default" w:ascii="Times New Roman" w:hAnsi="Times New Roman" w:eastAsia="仿宋_GB2312" w:cs="Times New Roman"/>
          <w:sz w:val="32"/>
          <w:szCs w:val="32"/>
        </w:rPr>
        <w:t>由</w:t>
      </w:r>
      <w:r>
        <w:rPr>
          <w:rFonts w:hint="default" w:ascii="Times New Roman" w:hAnsi="Times New Roman" w:eastAsia="仿宋_GB2312" w:cs="Times New Roman"/>
          <w:sz w:val="32"/>
          <w:szCs w:val="32"/>
          <w:lang w:val="en-US" w:eastAsia="zh-CN"/>
        </w:rPr>
        <w:t>个人</w:t>
      </w:r>
      <w:r>
        <w:rPr>
          <w:rFonts w:hint="default" w:ascii="Times New Roman" w:hAnsi="Times New Roman" w:eastAsia="仿宋_GB2312" w:cs="Times New Roman"/>
          <w:sz w:val="32"/>
          <w:szCs w:val="32"/>
        </w:rPr>
        <w:t>承担。</w:t>
      </w:r>
    </w:p>
    <w:p>
      <w:pPr>
        <w:keepNext w:val="0"/>
        <w:keepLines w:val="0"/>
        <w:pageBreakBefore w:val="0"/>
        <w:kinsoku/>
        <w:wordWrap/>
        <w:overflowPunct/>
        <w:topLinePunct w:val="0"/>
        <w:autoSpaceDE/>
        <w:autoSpaceDN/>
        <w:bidi w:val="0"/>
        <w:spacing w:line="550" w:lineRule="exact"/>
        <w:ind w:firstLine="66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应聘</w:t>
      </w:r>
      <w:r>
        <w:rPr>
          <w:rFonts w:hint="default" w:ascii="Times New Roman" w:hAnsi="Times New Roman" w:eastAsia="仿宋_GB2312" w:cs="Times New Roman"/>
          <w:sz w:val="32"/>
          <w:szCs w:val="32"/>
        </w:rPr>
        <w:t>人员对本人体检结果有疑问的，可以提出复检申请。复检申请应当在接到体检结论通知之日起5个工作日内提出。复检只能进行一次，体检结果以复检结论为准。</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应聘</w:t>
      </w:r>
      <w:r>
        <w:rPr>
          <w:rFonts w:hint="default" w:ascii="Times New Roman" w:hAnsi="Times New Roman" w:eastAsia="仿宋_GB2312" w:cs="Times New Roman"/>
          <w:sz w:val="32"/>
          <w:szCs w:val="32"/>
        </w:rPr>
        <w:t>人员体检不合格或放弃体检的，从本岗位已完成全部考试环节的报考人员中，按照考试成绩由高到低依次递补。体检时，体检医生与体检者有回避关系的，应予回避。对于在体检过程中弄虚作假或者隐瞒真实情况的报考人员，按有关规定处理。</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eastAsia"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val="en-US" w:eastAsia="zh-CN"/>
        </w:rPr>
        <w:t>五</w:t>
      </w:r>
      <w:r>
        <w:rPr>
          <w:rFonts w:hint="default" w:ascii="Times New Roman" w:hAnsi="Times New Roman" w:eastAsia="楷体_GB2312" w:cs="Times New Roman"/>
          <w:sz w:val="32"/>
          <w:szCs w:val="32"/>
        </w:rPr>
        <w:t>）</w:t>
      </w:r>
      <w:r>
        <w:rPr>
          <w:rFonts w:hint="eastAsia" w:eastAsia="楷体_GB2312" w:cs="Times New Roman"/>
          <w:sz w:val="32"/>
          <w:szCs w:val="32"/>
          <w:lang w:val="en-US" w:eastAsia="zh-CN"/>
        </w:rPr>
        <w:t>公示与</w:t>
      </w:r>
      <w:r>
        <w:rPr>
          <w:rFonts w:hint="default" w:ascii="Times New Roman" w:hAnsi="Times New Roman" w:eastAsia="楷体_GB2312" w:cs="Times New Roman"/>
          <w:sz w:val="32"/>
          <w:szCs w:val="32"/>
        </w:rPr>
        <w:t>聘用</w:t>
      </w:r>
      <w:r>
        <w:rPr>
          <w:rFonts w:hint="eastAsia" w:eastAsia="楷体_GB2312" w:cs="Times New Roman"/>
          <w:sz w:val="32"/>
          <w:szCs w:val="32"/>
          <w:lang w:eastAsia="zh-CN"/>
        </w:rPr>
        <w:t>（</w:t>
      </w:r>
      <w:r>
        <w:rPr>
          <w:rFonts w:hint="eastAsia" w:eastAsia="楷体_GB2312" w:cs="Times New Roman"/>
          <w:sz w:val="32"/>
          <w:szCs w:val="32"/>
          <w:lang w:val="en-US" w:eastAsia="zh-CN"/>
        </w:rPr>
        <w:t>调动</w:t>
      </w:r>
      <w:r>
        <w:rPr>
          <w:rFonts w:hint="eastAsia" w:eastAsia="楷体_GB2312" w:cs="Times New Roman"/>
          <w:sz w:val="32"/>
          <w:szCs w:val="32"/>
          <w:lang w:eastAsia="zh-CN"/>
        </w:rPr>
        <w:t>）</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体检及考察合格的拟聘用</w:t>
      </w:r>
      <w:r>
        <w:rPr>
          <w:rFonts w:hint="eastAsia" w:eastAsia="仿宋_GB2312" w:cs="Times New Roman"/>
          <w:sz w:val="32"/>
          <w:szCs w:val="32"/>
          <w:lang w:eastAsia="zh-CN"/>
        </w:rPr>
        <w:t>（</w:t>
      </w:r>
      <w:r>
        <w:rPr>
          <w:rFonts w:hint="eastAsia" w:eastAsia="仿宋_GB2312" w:cs="Times New Roman"/>
          <w:sz w:val="32"/>
          <w:szCs w:val="32"/>
          <w:lang w:val="en-US" w:eastAsia="zh-CN"/>
        </w:rPr>
        <w:t>调动</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人员在昆明市人力资源和社会保障局官网、昆明市</w:t>
      </w:r>
      <w:r>
        <w:rPr>
          <w:rFonts w:hint="eastAsia" w:ascii="Times New Roman" w:hAnsi="Times New Roman" w:eastAsia="仿宋_GB2312" w:cs="Times New Roman"/>
          <w:sz w:val="32"/>
          <w:szCs w:val="32"/>
          <w:lang w:val="en-US" w:eastAsia="zh-CN"/>
        </w:rPr>
        <w:t>滇池管理局</w:t>
      </w:r>
      <w:r>
        <w:rPr>
          <w:rFonts w:hint="default" w:ascii="Times New Roman" w:hAnsi="Times New Roman" w:eastAsia="仿宋_GB2312" w:cs="Times New Roman"/>
          <w:sz w:val="32"/>
          <w:szCs w:val="32"/>
        </w:rPr>
        <w:t>官网进行公示，公示期为5个工作日。拟聘用</w:t>
      </w:r>
      <w:r>
        <w:rPr>
          <w:rFonts w:hint="eastAsia" w:eastAsia="仿宋_GB2312" w:cs="Times New Roman"/>
          <w:sz w:val="32"/>
          <w:szCs w:val="32"/>
          <w:lang w:eastAsia="zh-CN"/>
        </w:rPr>
        <w:t>（</w:t>
      </w:r>
      <w:r>
        <w:rPr>
          <w:rFonts w:hint="eastAsia" w:eastAsia="仿宋_GB2312" w:cs="Times New Roman"/>
          <w:sz w:val="32"/>
          <w:szCs w:val="32"/>
          <w:lang w:val="en-US" w:eastAsia="zh-CN"/>
        </w:rPr>
        <w:t>调动</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人员公示期满后，无异议或反映有问题但不影响聘用</w:t>
      </w:r>
      <w:r>
        <w:rPr>
          <w:rFonts w:hint="eastAsia" w:eastAsia="仿宋_GB2312" w:cs="Times New Roman"/>
          <w:sz w:val="32"/>
          <w:szCs w:val="32"/>
          <w:lang w:eastAsia="zh-CN"/>
        </w:rPr>
        <w:t>（</w:t>
      </w:r>
      <w:r>
        <w:rPr>
          <w:rFonts w:hint="eastAsia" w:eastAsia="仿宋_GB2312" w:cs="Times New Roman"/>
          <w:sz w:val="32"/>
          <w:szCs w:val="32"/>
          <w:lang w:val="en-US" w:eastAsia="zh-CN"/>
        </w:rPr>
        <w:t>调动</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的，按</w:t>
      </w:r>
      <w:r>
        <w:rPr>
          <w:rFonts w:hint="eastAsia" w:eastAsia="仿宋_GB2312" w:cs="Times New Roman"/>
          <w:sz w:val="32"/>
          <w:szCs w:val="32"/>
          <w:lang w:val="en-US" w:eastAsia="zh-CN"/>
        </w:rPr>
        <w:t>程序</w:t>
      </w:r>
      <w:r>
        <w:rPr>
          <w:rFonts w:hint="default" w:ascii="Times New Roman" w:hAnsi="Times New Roman" w:eastAsia="仿宋_GB2312" w:cs="Times New Roman"/>
          <w:sz w:val="32"/>
          <w:szCs w:val="32"/>
        </w:rPr>
        <w:t>办理聘用</w:t>
      </w:r>
      <w:r>
        <w:rPr>
          <w:rFonts w:hint="eastAsia" w:eastAsia="仿宋_GB2312" w:cs="Times New Roman"/>
          <w:sz w:val="32"/>
          <w:szCs w:val="32"/>
          <w:lang w:eastAsia="zh-CN"/>
        </w:rPr>
        <w:t>（</w:t>
      </w:r>
      <w:r>
        <w:rPr>
          <w:rFonts w:hint="eastAsia" w:eastAsia="仿宋_GB2312" w:cs="Times New Roman"/>
          <w:sz w:val="32"/>
          <w:szCs w:val="32"/>
          <w:lang w:val="en-US" w:eastAsia="zh-CN"/>
        </w:rPr>
        <w:t>调动</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手续</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纳入事业单位人员编制</w:t>
      </w:r>
      <w:r>
        <w:rPr>
          <w:rFonts w:hint="default" w:ascii="Times New Roman" w:hAnsi="Times New Roman" w:eastAsia="仿宋_GB2312" w:cs="Times New Roman"/>
          <w:sz w:val="32"/>
          <w:szCs w:val="32"/>
        </w:rPr>
        <w:t>。</w:t>
      </w:r>
      <w:r>
        <w:rPr>
          <w:rFonts w:hint="eastAsia" w:eastAsia="仿宋_GB2312" w:cs="Times New Roman"/>
          <w:sz w:val="32"/>
          <w:szCs w:val="32"/>
          <w:lang w:val="en-US" w:eastAsia="zh-CN"/>
        </w:rPr>
        <w:t>对公示期间反映有影响聘用（调动）的问题并查实的，不予聘用（调动）；对反映的问题一时难以查实的，暂缓聘用（调动），待查清后再决定是否聘用（调动）。</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各级各类国家机关、事业单位在职在编人员须在办理聘用手续前依法解除与原单位的录（聘）用关系。聘用（调动）人员在接到通知后，必须在规定的时间内报道，无正当理由逾期不报道者，取消其聘用（调动）资格</w:t>
      </w:r>
      <w:r>
        <w:rPr>
          <w:rFonts w:hint="eastAsia" w:eastAsia="仿宋_GB2312" w:cs="Times New Roman"/>
          <w:kern w:val="2"/>
          <w:sz w:val="32"/>
          <w:szCs w:val="32"/>
          <w:lang w:val="en-US" w:eastAsia="zh-CN" w:bidi="ar-SA"/>
        </w:rPr>
        <w:t>。</w:t>
      </w:r>
      <w:bookmarkStart w:id="0" w:name="_GoBack"/>
      <w:bookmarkEnd w:id="0"/>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五、招聘纪律</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报考人员必须服从国家和省、市招聘相关政策规定，填写或提交符合规定并与招聘岗位相符的证件，个人资料要做到全面、真实、准确、有效，不得隐瞒真实情况、弄虚作假，对违反纪律的报考人员，视情节轻重，给予相应处理。</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本次招聘实行回避制度，按照《事业单位人员管理回避规定》执行。凡与聘用单位负责人有夫妻关系、直系血亲关系、三代以内旁系血亲关系、近姻亲关系或者其他亲属关系的应聘人员，不得应聘该单位负责人的秘书或者组织（人事）、纪检监察、审计、财务等岗位。聘用单位负责人和招聘工作人员在招聘过程中，涉及与本人有上述亲属关系或者其他可能影响招聘公正的，也应当回避。</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）在招聘过程中及聘用后如发现不符合条件的人员，招聘单位可随时中止或取消其报考资格和聘用资格。</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六</w:t>
      </w:r>
      <w:r>
        <w:rPr>
          <w:rFonts w:hint="default" w:ascii="Times New Roman" w:hAnsi="Times New Roman" w:eastAsia="黑体" w:cs="Times New Roman"/>
          <w:sz w:val="32"/>
          <w:szCs w:val="32"/>
        </w:rPr>
        <w:t>、其他事项</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（一）拟聘人员须服从招聘单位确因工作需要作出的工作调整安排。</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（二）报名后，报考人员应注意及时登录昆明市</w:t>
      </w:r>
      <w:r>
        <w:rPr>
          <w:rFonts w:hint="eastAsia" w:ascii="仿宋_GB2312" w:hAnsi="仿宋_GB2312" w:eastAsia="仿宋_GB2312" w:cs="仿宋_GB2312"/>
          <w:sz w:val="32"/>
          <w:szCs w:val="32"/>
          <w:lang w:val="en-US" w:eastAsia="zh-CN"/>
        </w:rPr>
        <w:t>滇池管理局官网</w:t>
      </w:r>
      <w:r>
        <w:rPr>
          <w:rFonts w:hint="eastAsia" w:ascii="仿宋_GB2312" w:hAnsi="仿宋_GB2312" w:eastAsia="仿宋_GB2312" w:cs="仿宋_GB2312"/>
          <w:sz w:val="32"/>
          <w:szCs w:val="32"/>
        </w:rPr>
        <w:t>了解招聘工作进程和有关事项通知，并保持报名时登记的联系电话畅通。所有事项凡在网站公告即视为报考人员已经知晓，因报考人员不及时上网查看或联系电话不畅通而造成的后果，由报考人员本人承担。</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（三）考核后在后续招聘环节中放弃的报考人员应当由本人向招聘单位出具本人签字的书面申请。</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）未尽事宜按照《云南省事业单位公开招聘工作人员办法》（云人社发</w:t>
      </w:r>
      <w:r>
        <w:rPr>
          <w:rFonts w:hint="default" w:ascii="Times New Roman" w:hAnsi="Times New Roman" w:eastAsia="仿宋_GB2312" w:cs="Times New Roman"/>
          <w:sz w:val="32"/>
          <w:szCs w:val="32"/>
        </w:rPr>
        <w:t>〔2016〕182</w:t>
      </w:r>
      <w:r>
        <w:rPr>
          <w:rFonts w:hint="eastAsia" w:ascii="仿宋_GB2312" w:hAnsi="仿宋_GB2312" w:eastAsia="仿宋_GB2312" w:cs="仿宋_GB2312"/>
          <w:sz w:val="32"/>
          <w:szCs w:val="32"/>
        </w:rPr>
        <w:t>号）等文件及相关规定执行。</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val="en-US" w:eastAsia="zh-CN"/>
        </w:rPr>
        <w:t>人才引进</w:t>
      </w:r>
      <w:r>
        <w:rPr>
          <w:rFonts w:hint="eastAsia" w:ascii="仿宋_GB2312" w:hAnsi="仿宋_GB2312" w:eastAsia="仿宋_GB2312" w:cs="仿宋_GB2312"/>
          <w:sz w:val="32"/>
          <w:szCs w:val="32"/>
        </w:rPr>
        <w:t>公告由昆明市</w:t>
      </w:r>
      <w:r>
        <w:rPr>
          <w:rFonts w:hint="eastAsia" w:ascii="仿宋_GB2312" w:hAnsi="仿宋_GB2312" w:eastAsia="仿宋_GB2312" w:cs="仿宋_GB2312"/>
          <w:sz w:val="32"/>
          <w:szCs w:val="32"/>
          <w:lang w:val="en-US" w:eastAsia="zh-CN"/>
        </w:rPr>
        <w:t>滇池管理局</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val="en-US" w:eastAsia="zh-CN"/>
        </w:rPr>
        <w:t>招聘单位</w:t>
      </w:r>
      <w:r>
        <w:rPr>
          <w:rFonts w:hint="eastAsia" w:ascii="仿宋_GB2312" w:hAnsi="仿宋_GB2312" w:eastAsia="仿宋_GB2312" w:cs="仿宋_GB2312"/>
          <w:sz w:val="32"/>
          <w:szCs w:val="32"/>
        </w:rPr>
        <w:t>共同负责解释。</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七</w:t>
      </w:r>
      <w:r>
        <w:rPr>
          <w:rFonts w:hint="default" w:ascii="Times New Roman" w:hAnsi="Times New Roman" w:eastAsia="黑体" w:cs="Times New Roman"/>
          <w:sz w:val="32"/>
          <w:szCs w:val="32"/>
        </w:rPr>
        <w:t>、咨询及监督电话</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（一）咨询电话</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昆明市</w:t>
      </w:r>
      <w:r>
        <w:rPr>
          <w:rFonts w:hint="eastAsia" w:ascii="Times New Roman" w:hAnsi="Times New Roman" w:eastAsia="仿宋_GB2312" w:cs="Times New Roman"/>
          <w:sz w:val="32"/>
          <w:szCs w:val="32"/>
          <w:lang w:val="en-US" w:eastAsia="zh-CN"/>
        </w:rPr>
        <w:t>滇池流域水系联排联调</w:t>
      </w:r>
      <w:r>
        <w:rPr>
          <w:rFonts w:hint="default" w:ascii="Times New Roman" w:hAnsi="Times New Roman" w:eastAsia="仿宋_GB2312" w:cs="Times New Roman"/>
          <w:sz w:val="32"/>
          <w:szCs w:val="32"/>
        </w:rPr>
        <w:t>中心：0871—</w:t>
      </w:r>
      <w:r>
        <w:rPr>
          <w:rFonts w:hint="eastAsia" w:ascii="Times New Roman" w:hAnsi="Times New Roman" w:eastAsia="仿宋_GB2312" w:cs="Times New Roman"/>
          <w:sz w:val="32"/>
          <w:szCs w:val="32"/>
          <w:lang w:val="en-US" w:eastAsia="zh-CN"/>
        </w:rPr>
        <w:t>64312506</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（二）监督电话</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昆明市</w:t>
      </w:r>
      <w:r>
        <w:rPr>
          <w:rFonts w:hint="eastAsia" w:ascii="Times New Roman" w:hAnsi="Times New Roman" w:eastAsia="仿宋_GB2312" w:cs="Times New Roman"/>
          <w:sz w:val="32"/>
          <w:szCs w:val="32"/>
          <w:lang w:val="en-US" w:eastAsia="zh-CN"/>
        </w:rPr>
        <w:t>滇池管理局</w:t>
      </w:r>
      <w:r>
        <w:rPr>
          <w:rFonts w:hint="default" w:ascii="Times New Roman" w:hAnsi="Times New Roman" w:eastAsia="仿宋_GB2312" w:cs="Times New Roman"/>
          <w:sz w:val="32"/>
          <w:szCs w:val="32"/>
        </w:rPr>
        <w:t>：0871—6</w:t>
      </w:r>
      <w:r>
        <w:rPr>
          <w:rFonts w:hint="eastAsia" w:ascii="Times New Roman" w:hAnsi="Times New Roman" w:eastAsia="仿宋_GB2312" w:cs="Times New Roman"/>
          <w:sz w:val="32"/>
          <w:szCs w:val="32"/>
          <w:lang w:val="en-US" w:eastAsia="zh-CN"/>
        </w:rPr>
        <w:t>4618550</w:t>
      </w:r>
    </w:p>
    <w:p>
      <w:pPr>
        <w:adjustRightInd w:val="0"/>
        <w:snapToGrid w:val="0"/>
        <w:spacing w:line="580" w:lineRule="exact"/>
        <w:ind w:firstLine="640" w:firstLineChars="200"/>
        <w:rPr>
          <w:rFonts w:hint="eastAsia" w:eastAsia="仿宋_GB2312"/>
          <w:sz w:val="32"/>
          <w:szCs w:val="32"/>
        </w:rPr>
      </w:pPr>
      <w:r>
        <w:rPr>
          <w:rFonts w:hint="eastAsia" w:ascii="仿宋_GB2312" w:hAnsi="仿宋_GB2312" w:eastAsia="仿宋_GB2312" w:cs="仿宋_GB2312"/>
          <w:sz w:val="32"/>
          <w:szCs w:val="32"/>
          <w:lang w:val="en-US" w:eastAsia="zh-CN"/>
        </w:rPr>
        <w:t>市纪委市监委驻市水务局纪检监察组</w:t>
      </w:r>
      <w:r>
        <w:rPr>
          <w:rFonts w:eastAsia="仿宋_GB2312"/>
          <w:sz w:val="32"/>
          <w:szCs w:val="32"/>
        </w:rPr>
        <w:t>：0871—6</w:t>
      </w:r>
      <w:r>
        <w:rPr>
          <w:rFonts w:hint="eastAsia" w:eastAsia="仿宋_GB2312"/>
          <w:sz w:val="32"/>
          <w:szCs w:val="32"/>
        </w:rPr>
        <w:t>7455319</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八</w:t>
      </w:r>
      <w:r>
        <w:rPr>
          <w:rFonts w:hint="default" w:ascii="Times New Roman" w:hAnsi="Times New Roman" w:eastAsia="黑体" w:cs="Times New Roman"/>
          <w:sz w:val="32"/>
          <w:szCs w:val="32"/>
        </w:rPr>
        <w:t>、温馨提示</w:t>
      </w:r>
    </w:p>
    <w:p>
      <w:pPr>
        <w:keepNext w:val="0"/>
        <w:keepLines w:val="0"/>
        <w:pageBreakBefore w:val="0"/>
        <w:kinsoku/>
        <w:wordWrap/>
        <w:overflowPunct/>
        <w:topLinePunct w:val="0"/>
        <w:autoSpaceDE/>
        <w:autoSpaceDN/>
        <w:bidi w:val="0"/>
        <w:adjustRightInd w:val="0"/>
        <w:snapToGrid w:val="0"/>
        <w:spacing w:line="55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本次公开</w:t>
      </w:r>
      <w:r>
        <w:rPr>
          <w:rFonts w:hint="eastAsia" w:ascii="Times New Roman" w:hAnsi="Times New Roman" w:eastAsia="仿宋_GB2312" w:cs="Times New Roman"/>
          <w:sz w:val="32"/>
          <w:szCs w:val="32"/>
          <w:lang w:val="en-US" w:eastAsia="zh-CN"/>
        </w:rPr>
        <w:t>引进</w:t>
      </w:r>
      <w:r>
        <w:rPr>
          <w:rFonts w:hint="default" w:ascii="Times New Roman" w:hAnsi="Times New Roman" w:eastAsia="仿宋_GB2312" w:cs="Times New Roman"/>
          <w:sz w:val="32"/>
          <w:szCs w:val="32"/>
        </w:rPr>
        <w:t>不指定辅导用书，不举办也不委托任何机构举办辅导培训班。</w:t>
      </w:r>
    </w:p>
    <w:p>
      <w:pPr>
        <w:keepNext w:val="0"/>
        <w:keepLines w:val="0"/>
        <w:pageBreakBefore w:val="0"/>
        <w:kinsoku/>
        <w:wordWrap/>
        <w:overflowPunct/>
        <w:topLinePunct w:val="0"/>
        <w:autoSpaceDE/>
        <w:autoSpaceDN/>
        <w:bidi w:val="0"/>
        <w:adjustRightInd w:val="0"/>
        <w:snapToGrid w:val="0"/>
        <w:spacing w:line="550" w:lineRule="exact"/>
        <w:ind w:firstLine="640" w:firstLineChars="200"/>
        <w:textAlignment w:val="auto"/>
        <w:rPr>
          <w:rFonts w:hint="default" w:ascii="Times New Roman" w:hAnsi="Times New Roman" w:eastAsia="仿宋_GB2312" w:cs="Times New Roman"/>
          <w:sz w:val="32"/>
          <w:szCs w:val="32"/>
        </w:rPr>
      </w:pPr>
    </w:p>
    <w:p>
      <w:pPr>
        <w:pStyle w:val="2"/>
        <w:keepNext w:val="0"/>
        <w:keepLines w:val="0"/>
        <w:pageBreakBefore w:val="0"/>
        <w:widowControl w:val="0"/>
        <w:kinsoku/>
        <w:wordWrap/>
        <w:overflowPunct/>
        <w:topLinePunct w:val="0"/>
        <w:autoSpaceDE/>
        <w:autoSpaceDN/>
        <w:bidi w:val="0"/>
        <w:adjustRightInd/>
        <w:snapToGrid/>
        <w:ind w:firstLine="616" w:firstLineChars="200"/>
        <w:textAlignment w:val="auto"/>
        <w:rPr>
          <w:rFonts w:hint="eastAsia" w:ascii="Times New Roman" w:hAnsi="Times New Roman" w:eastAsia="仿宋_GB2312" w:cs="Times New Roman"/>
          <w:b w:val="0"/>
          <w:color w:val="auto"/>
          <w:spacing w:val="-6"/>
          <w:sz w:val="32"/>
          <w:szCs w:val="32"/>
          <w:highlight w:val="none"/>
          <w:lang w:val="en-US" w:eastAsia="zh-CN"/>
        </w:rPr>
      </w:pPr>
      <w:r>
        <w:rPr>
          <w:rFonts w:hint="default" w:ascii="Times New Roman" w:hAnsi="Times New Roman" w:eastAsia="仿宋_GB2312" w:cs="Times New Roman"/>
          <w:b w:val="0"/>
          <w:color w:val="auto"/>
          <w:spacing w:val="-6"/>
          <w:sz w:val="32"/>
          <w:szCs w:val="32"/>
          <w:highlight w:val="none"/>
        </w:rPr>
        <w:t>附件：</w:t>
      </w:r>
      <w:r>
        <w:rPr>
          <w:rFonts w:hint="eastAsia" w:ascii="Times New Roman" w:hAnsi="Times New Roman" w:eastAsia="仿宋_GB2312" w:cs="Times New Roman"/>
          <w:b w:val="0"/>
          <w:color w:val="auto"/>
          <w:spacing w:val="-6"/>
          <w:sz w:val="32"/>
          <w:szCs w:val="32"/>
          <w:highlight w:val="none"/>
          <w:lang w:val="en-US" w:eastAsia="zh-CN"/>
        </w:rPr>
        <w:t>1、</w:t>
      </w:r>
      <w:r>
        <w:rPr>
          <w:rFonts w:hint="default" w:ascii="Times New Roman" w:hAnsi="Times New Roman" w:eastAsia="仿宋_GB2312" w:cs="Times New Roman"/>
          <w:kern w:val="2"/>
          <w:sz w:val="32"/>
          <w:szCs w:val="32"/>
          <w:lang w:val="en-US" w:eastAsia="zh-CN"/>
        </w:rPr>
        <w:t>《研究生教育学科专业目录（</w:t>
      </w:r>
      <w:r>
        <w:rPr>
          <w:rFonts w:hint="eastAsia" w:ascii="Times New Roman" w:hAnsi="Times New Roman" w:eastAsia="仿宋_GB2312" w:cs="Times New Roman"/>
          <w:kern w:val="2"/>
          <w:sz w:val="32"/>
          <w:szCs w:val="32"/>
          <w:lang w:val="en-US" w:eastAsia="zh-CN"/>
        </w:rPr>
        <w:t>2022</w:t>
      </w:r>
      <w:r>
        <w:rPr>
          <w:rFonts w:hint="default" w:ascii="Times New Roman" w:hAnsi="Times New Roman" w:eastAsia="仿宋_GB2312" w:cs="Times New Roman"/>
          <w:kern w:val="2"/>
          <w:sz w:val="32"/>
          <w:szCs w:val="32"/>
          <w:lang w:val="en-US" w:eastAsia="zh-CN"/>
        </w:rPr>
        <w:t>）》</w:t>
      </w:r>
    </w:p>
    <w:p>
      <w:pPr>
        <w:pStyle w:val="2"/>
        <w:keepNext w:val="0"/>
        <w:keepLines w:val="0"/>
        <w:pageBreakBefore w:val="0"/>
        <w:widowControl w:val="0"/>
        <w:kinsoku/>
        <w:wordWrap/>
        <w:overflowPunct/>
        <w:topLinePunct w:val="0"/>
        <w:autoSpaceDE/>
        <w:autoSpaceDN/>
        <w:bidi w:val="0"/>
        <w:adjustRightInd/>
        <w:snapToGrid/>
        <w:ind w:left="1906" w:leftChars="732" w:hanging="369" w:hangingChars="120"/>
        <w:textAlignment w:val="auto"/>
        <w:rPr>
          <w:rFonts w:hint="eastAsia" w:ascii="Times New Roman" w:hAnsi="Times New Roman" w:eastAsia="仿宋_GB2312" w:cs="Times New Roman"/>
          <w:b w:val="0"/>
          <w:color w:val="auto"/>
          <w:spacing w:val="-6"/>
          <w:sz w:val="32"/>
          <w:szCs w:val="32"/>
          <w:highlight w:val="none"/>
          <w:lang w:val="en-US" w:eastAsia="zh-CN"/>
        </w:rPr>
      </w:pPr>
      <w:r>
        <w:rPr>
          <w:rFonts w:hint="eastAsia" w:ascii="Times New Roman" w:hAnsi="Times New Roman" w:eastAsia="仿宋_GB2312" w:cs="Times New Roman"/>
          <w:b w:val="0"/>
          <w:color w:val="auto"/>
          <w:spacing w:val="-6"/>
          <w:sz w:val="32"/>
          <w:szCs w:val="32"/>
          <w:highlight w:val="none"/>
          <w:lang w:val="en-US" w:eastAsia="zh-CN"/>
        </w:rPr>
        <w:t>2、</w:t>
      </w:r>
      <w:r>
        <w:rPr>
          <w:rFonts w:hint="eastAsia" w:ascii="Times New Roman" w:hAnsi="Times New Roman" w:eastAsia="仿宋_GB2312" w:cs="Times New Roman"/>
          <w:kern w:val="2"/>
          <w:sz w:val="32"/>
          <w:szCs w:val="32"/>
          <w:lang w:val="en-US" w:eastAsia="zh-CN"/>
        </w:rPr>
        <w:t>《</w:t>
      </w:r>
      <w:r>
        <w:rPr>
          <w:rFonts w:hint="eastAsia" w:ascii="Times New Roman" w:hAnsi="Times New Roman" w:eastAsia="仿宋_GB2312" w:cs="Times New Roman"/>
          <w:b w:val="0"/>
          <w:kern w:val="2"/>
          <w:sz w:val="32"/>
          <w:szCs w:val="32"/>
          <w:lang w:val="en-US" w:eastAsia="zh-CN" w:bidi="ar-SA"/>
        </w:rPr>
        <w:t>昆明市滇池管理局2025年第二次</w:t>
      </w:r>
      <w:r>
        <w:rPr>
          <w:rFonts w:hint="eastAsia" w:ascii="仿宋_GB2312" w:hAnsi="仿宋_GB2312" w:eastAsia="仿宋_GB2312" w:cs="仿宋_GB2312"/>
          <w:color w:val="000000"/>
          <w:sz w:val="32"/>
          <w:szCs w:val="32"/>
          <w:lang w:val="en-US" w:eastAsia="zh-CN"/>
        </w:rPr>
        <w:t>引进高层次人才岗位</w:t>
      </w:r>
      <w:r>
        <w:rPr>
          <w:rFonts w:hint="eastAsia" w:ascii="仿宋_GB2312" w:hAnsi="仿宋_GB2312" w:eastAsia="仿宋_GB2312" w:cs="仿宋_GB2312"/>
          <w:color w:val="000000"/>
          <w:sz w:val="32"/>
          <w:szCs w:val="32"/>
          <w:highlight w:val="none"/>
        </w:rPr>
        <w:t>计划表</w:t>
      </w:r>
      <w:r>
        <w:rPr>
          <w:rFonts w:hint="eastAsia" w:ascii="Times New Roman" w:hAnsi="Times New Roman" w:eastAsia="仿宋_GB2312" w:cs="Times New Roman"/>
          <w:kern w:val="2"/>
          <w:sz w:val="32"/>
          <w:szCs w:val="32"/>
          <w:lang w:val="en-US" w:eastAsia="zh-CN"/>
        </w:rPr>
        <w:t>》</w:t>
      </w:r>
    </w:p>
    <w:p>
      <w:pPr>
        <w:pStyle w:val="2"/>
        <w:keepNext w:val="0"/>
        <w:keepLines w:val="0"/>
        <w:pageBreakBefore w:val="0"/>
        <w:widowControl w:val="0"/>
        <w:kinsoku/>
        <w:wordWrap/>
        <w:overflowPunct/>
        <w:topLinePunct w:val="0"/>
        <w:autoSpaceDE/>
        <w:autoSpaceDN/>
        <w:bidi w:val="0"/>
        <w:adjustRightInd/>
        <w:snapToGrid/>
        <w:ind w:firstLine="1540" w:firstLineChars="5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b w:val="0"/>
          <w:color w:val="auto"/>
          <w:spacing w:val="-6"/>
          <w:sz w:val="32"/>
          <w:szCs w:val="32"/>
          <w:highlight w:val="none"/>
          <w:lang w:val="en-US" w:eastAsia="zh-CN"/>
        </w:rPr>
        <w:t>3、</w:t>
      </w:r>
      <w:r>
        <w:rPr>
          <w:rFonts w:hint="eastAsia" w:ascii="Times New Roman" w:hAnsi="Times New Roman" w:eastAsia="仿宋_GB2312" w:cs="Times New Roman"/>
          <w:b w:val="0"/>
          <w:color w:val="auto"/>
          <w:spacing w:val="-6"/>
          <w:sz w:val="32"/>
          <w:szCs w:val="32"/>
          <w:highlight w:val="none"/>
          <w:lang w:eastAsia="zh-CN"/>
        </w:rPr>
        <w:t>《</w:t>
      </w:r>
      <w:r>
        <w:rPr>
          <w:rFonts w:hint="eastAsia" w:ascii="Times New Roman" w:hAnsi="Times New Roman" w:eastAsia="仿宋_GB2312" w:cs="Times New Roman"/>
          <w:b w:val="0"/>
          <w:color w:val="auto"/>
          <w:spacing w:val="-6"/>
          <w:sz w:val="32"/>
          <w:szCs w:val="32"/>
          <w:highlight w:val="none"/>
          <w:lang w:val="en-US" w:eastAsia="zh-CN"/>
        </w:rPr>
        <w:t>昆明市滇池管理局人才引进登记表</w:t>
      </w:r>
      <w:r>
        <w:rPr>
          <w:rFonts w:hint="eastAsia" w:ascii="Times New Roman" w:hAnsi="Times New Roman" w:eastAsia="仿宋_GB2312" w:cs="Times New Roman"/>
          <w:b w:val="0"/>
          <w:color w:val="auto"/>
          <w:spacing w:val="-6"/>
          <w:sz w:val="32"/>
          <w:szCs w:val="32"/>
          <w:highlight w:val="none"/>
          <w:lang w:eastAsia="zh-CN"/>
        </w:rPr>
        <w:t>》</w:t>
      </w:r>
    </w:p>
    <w:p>
      <w:pPr>
        <w:keepNext w:val="0"/>
        <w:keepLines w:val="0"/>
        <w:pageBreakBefore w:val="0"/>
        <w:kinsoku/>
        <w:wordWrap/>
        <w:overflowPunct/>
        <w:topLinePunct w:val="0"/>
        <w:autoSpaceDE/>
        <w:autoSpaceDN/>
        <w:bidi w:val="0"/>
        <w:adjustRightInd w:val="0"/>
        <w:snapToGrid w:val="0"/>
        <w:spacing w:line="550" w:lineRule="exact"/>
        <w:ind w:firstLine="640" w:firstLineChars="200"/>
        <w:textAlignment w:val="auto"/>
        <w:rPr>
          <w:rFonts w:hint="default" w:ascii="Times New Roman" w:hAnsi="Times New Roman" w:eastAsia="仿宋_GB2312" w:cs="Times New Roman"/>
          <w:sz w:val="32"/>
          <w:szCs w:val="32"/>
        </w:rPr>
      </w:pPr>
    </w:p>
    <w:p>
      <w:pPr>
        <w:pStyle w:val="2"/>
        <w:rPr>
          <w:rFonts w:hint="default"/>
        </w:rPr>
      </w:pPr>
    </w:p>
    <w:p>
      <w:pPr>
        <w:keepNext w:val="0"/>
        <w:keepLines w:val="0"/>
        <w:pageBreakBefore w:val="0"/>
        <w:kinsoku/>
        <w:wordWrap/>
        <w:overflowPunct/>
        <w:topLinePunct w:val="0"/>
        <w:autoSpaceDE/>
        <w:autoSpaceDN/>
        <w:bidi w:val="0"/>
        <w:adjustRightInd w:val="0"/>
        <w:snapToGrid w:val="0"/>
        <w:spacing w:line="55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pStyle w:val="2"/>
        <w:rPr>
          <w:rFonts w:hint="default"/>
        </w:rPr>
      </w:pPr>
    </w:p>
    <w:p>
      <w:pPr>
        <w:pStyle w:val="2"/>
        <w:rPr>
          <w:rFonts w:hint="default"/>
        </w:rPr>
      </w:pPr>
      <w:r>
        <w:rPr>
          <w:rFonts w:hint="eastAsia" w:ascii="Times New Roman" w:hAnsi="Times New Roman" w:eastAsia="仿宋_GB2312" w:cs="Times New Roman"/>
          <w:sz w:val="32"/>
          <w:szCs w:val="32"/>
          <w:lang w:val="en-US" w:eastAsia="zh-CN"/>
        </w:rPr>
        <w:t xml:space="preserve">                   </w:t>
      </w:r>
    </w:p>
    <w:p>
      <w:pPr>
        <w:keepNext w:val="0"/>
        <w:keepLines w:val="0"/>
        <w:pageBreakBefore w:val="0"/>
        <w:tabs>
          <w:tab w:val="left" w:pos="0"/>
        </w:tabs>
        <w:kinsoku/>
        <w:wordWrap/>
        <w:overflowPunct/>
        <w:topLinePunct w:val="0"/>
        <w:autoSpaceDN/>
        <w:bidi w:val="0"/>
        <w:adjustRightInd w:val="0"/>
        <w:snapToGrid w:val="0"/>
        <w:spacing w:line="560" w:lineRule="exact"/>
        <w:ind w:right="648"/>
        <w:jc w:val="left"/>
        <w:rPr>
          <w:rFonts w:hint="default" w:ascii="Times New Roman" w:hAnsi="Times New Roman" w:eastAsia="仿宋_GB2312" w:cs="Times New Roman"/>
          <w:sz w:val="32"/>
          <w:szCs w:val="32"/>
        </w:rPr>
      </w:pPr>
    </w:p>
    <w:sectPr>
      <w:footerReference r:id="rId3" w:type="default"/>
      <w:footerReference r:id="rId4" w:type="even"/>
      <w:pgSz w:w="11906" w:h="16838"/>
      <w:pgMar w:top="1418" w:right="1644" w:bottom="1418" w:left="1644" w:header="851" w:footer="62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5 -</w:t>
    </w:r>
    <w:r>
      <w:rPr>
        <w:rFonts w:ascii="宋体" w:hAnsi="宋体"/>
        <w:sz w:val="28"/>
        <w:szCs w:val="28"/>
      </w:rPr>
      <w:fldChar w:fldCharType="end"/>
    </w:r>
  </w:p>
  <w:p>
    <w:pPr>
      <w:pStyle w:val="6"/>
      <w:rPr>
        <w:rFonts w:hint="eastAsia"/>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6 -</w:t>
    </w:r>
    <w:r>
      <w:rPr>
        <w:rFonts w:ascii="宋体" w:hAnsi="宋体"/>
        <w:sz w:val="28"/>
        <w:szCs w:val="28"/>
      </w:rPr>
      <w:fldChar w:fldCharType="end"/>
    </w:r>
  </w:p>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E65"/>
    <w:rsid w:val="0000266A"/>
    <w:rsid w:val="00003B29"/>
    <w:rsid w:val="000056D3"/>
    <w:rsid w:val="0001380C"/>
    <w:rsid w:val="00013F4A"/>
    <w:rsid w:val="000227B8"/>
    <w:rsid w:val="00025DFD"/>
    <w:rsid w:val="00027951"/>
    <w:rsid w:val="000334D6"/>
    <w:rsid w:val="00033C60"/>
    <w:rsid w:val="00034B88"/>
    <w:rsid w:val="00037637"/>
    <w:rsid w:val="0004439F"/>
    <w:rsid w:val="00046C3E"/>
    <w:rsid w:val="000541A9"/>
    <w:rsid w:val="000551A4"/>
    <w:rsid w:val="00056EA7"/>
    <w:rsid w:val="000728B0"/>
    <w:rsid w:val="00073175"/>
    <w:rsid w:val="00074FDE"/>
    <w:rsid w:val="000755D3"/>
    <w:rsid w:val="00075BE8"/>
    <w:rsid w:val="00076F61"/>
    <w:rsid w:val="00080B04"/>
    <w:rsid w:val="00080CF4"/>
    <w:rsid w:val="00082285"/>
    <w:rsid w:val="00082C3D"/>
    <w:rsid w:val="00084DD4"/>
    <w:rsid w:val="00085FD9"/>
    <w:rsid w:val="000A2340"/>
    <w:rsid w:val="000A2A88"/>
    <w:rsid w:val="000A73DA"/>
    <w:rsid w:val="000B260B"/>
    <w:rsid w:val="000B7FBB"/>
    <w:rsid w:val="000C7343"/>
    <w:rsid w:val="000C793D"/>
    <w:rsid w:val="000D6644"/>
    <w:rsid w:val="00100D19"/>
    <w:rsid w:val="001018F7"/>
    <w:rsid w:val="00106FC5"/>
    <w:rsid w:val="00110694"/>
    <w:rsid w:val="0011348F"/>
    <w:rsid w:val="00114DA5"/>
    <w:rsid w:val="001169A8"/>
    <w:rsid w:val="001218C8"/>
    <w:rsid w:val="00124955"/>
    <w:rsid w:val="00125B68"/>
    <w:rsid w:val="00125C04"/>
    <w:rsid w:val="00131745"/>
    <w:rsid w:val="00135840"/>
    <w:rsid w:val="0015654F"/>
    <w:rsid w:val="00156573"/>
    <w:rsid w:val="00156B21"/>
    <w:rsid w:val="00164AE8"/>
    <w:rsid w:val="00164E61"/>
    <w:rsid w:val="00167442"/>
    <w:rsid w:val="00170797"/>
    <w:rsid w:val="00175027"/>
    <w:rsid w:val="00176DE1"/>
    <w:rsid w:val="001778C7"/>
    <w:rsid w:val="00180B47"/>
    <w:rsid w:val="00185CCA"/>
    <w:rsid w:val="001931A4"/>
    <w:rsid w:val="00193D75"/>
    <w:rsid w:val="00196654"/>
    <w:rsid w:val="00197EA5"/>
    <w:rsid w:val="001A194F"/>
    <w:rsid w:val="001A6823"/>
    <w:rsid w:val="001B3457"/>
    <w:rsid w:val="001C5C81"/>
    <w:rsid w:val="001C7793"/>
    <w:rsid w:val="001D3ECE"/>
    <w:rsid w:val="001F1F91"/>
    <w:rsid w:val="001F59B0"/>
    <w:rsid w:val="001F5F59"/>
    <w:rsid w:val="001F7079"/>
    <w:rsid w:val="0020514E"/>
    <w:rsid w:val="002102A5"/>
    <w:rsid w:val="00213222"/>
    <w:rsid w:val="00215E4F"/>
    <w:rsid w:val="00220277"/>
    <w:rsid w:val="0023137B"/>
    <w:rsid w:val="002317D5"/>
    <w:rsid w:val="00234D66"/>
    <w:rsid w:val="00243D5C"/>
    <w:rsid w:val="00245F4E"/>
    <w:rsid w:val="00246279"/>
    <w:rsid w:val="00256F27"/>
    <w:rsid w:val="00257939"/>
    <w:rsid w:val="0027194E"/>
    <w:rsid w:val="00275E83"/>
    <w:rsid w:val="00280612"/>
    <w:rsid w:val="00292545"/>
    <w:rsid w:val="00292D28"/>
    <w:rsid w:val="00293EF6"/>
    <w:rsid w:val="002A13D3"/>
    <w:rsid w:val="002A2131"/>
    <w:rsid w:val="002A4012"/>
    <w:rsid w:val="002B440F"/>
    <w:rsid w:val="002B543C"/>
    <w:rsid w:val="002B7880"/>
    <w:rsid w:val="002C1362"/>
    <w:rsid w:val="002C2351"/>
    <w:rsid w:val="002C2599"/>
    <w:rsid w:val="002D1199"/>
    <w:rsid w:val="002D1BE4"/>
    <w:rsid w:val="002D23F5"/>
    <w:rsid w:val="002D2952"/>
    <w:rsid w:val="002D2D49"/>
    <w:rsid w:val="002D6184"/>
    <w:rsid w:val="002D64DE"/>
    <w:rsid w:val="002D7F3A"/>
    <w:rsid w:val="002E044A"/>
    <w:rsid w:val="002E3047"/>
    <w:rsid w:val="002E50FD"/>
    <w:rsid w:val="002F335A"/>
    <w:rsid w:val="002F6EF1"/>
    <w:rsid w:val="00300029"/>
    <w:rsid w:val="003004DB"/>
    <w:rsid w:val="00307B37"/>
    <w:rsid w:val="00307D50"/>
    <w:rsid w:val="003132A0"/>
    <w:rsid w:val="00321684"/>
    <w:rsid w:val="00321F4E"/>
    <w:rsid w:val="003305DC"/>
    <w:rsid w:val="00333FEE"/>
    <w:rsid w:val="00337100"/>
    <w:rsid w:val="00340A0F"/>
    <w:rsid w:val="00342989"/>
    <w:rsid w:val="00352CFE"/>
    <w:rsid w:val="003629A0"/>
    <w:rsid w:val="00366820"/>
    <w:rsid w:val="003673E3"/>
    <w:rsid w:val="00383D82"/>
    <w:rsid w:val="00385C44"/>
    <w:rsid w:val="003861D5"/>
    <w:rsid w:val="0039524E"/>
    <w:rsid w:val="00396CDE"/>
    <w:rsid w:val="003A5CA6"/>
    <w:rsid w:val="003A6770"/>
    <w:rsid w:val="003B1693"/>
    <w:rsid w:val="003C650A"/>
    <w:rsid w:val="003E0502"/>
    <w:rsid w:val="003E6D91"/>
    <w:rsid w:val="004024FF"/>
    <w:rsid w:val="004059F6"/>
    <w:rsid w:val="00407216"/>
    <w:rsid w:val="00413ECD"/>
    <w:rsid w:val="0041753A"/>
    <w:rsid w:val="0042506D"/>
    <w:rsid w:val="00432B08"/>
    <w:rsid w:val="004348FF"/>
    <w:rsid w:val="00434D00"/>
    <w:rsid w:val="00437852"/>
    <w:rsid w:val="00437C32"/>
    <w:rsid w:val="0044674B"/>
    <w:rsid w:val="00446DCD"/>
    <w:rsid w:val="0045073D"/>
    <w:rsid w:val="00453F1D"/>
    <w:rsid w:val="00467ECB"/>
    <w:rsid w:val="004765CC"/>
    <w:rsid w:val="0048095D"/>
    <w:rsid w:val="00483C60"/>
    <w:rsid w:val="00491249"/>
    <w:rsid w:val="004A19A1"/>
    <w:rsid w:val="004A79AC"/>
    <w:rsid w:val="004B0A30"/>
    <w:rsid w:val="004B3F7C"/>
    <w:rsid w:val="004B664E"/>
    <w:rsid w:val="004C2189"/>
    <w:rsid w:val="004C2E24"/>
    <w:rsid w:val="004C3B3A"/>
    <w:rsid w:val="004C7E9D"/>
    <w:rsid w:val="004D6939"/>
    <w:rsid w:val="004F5260"/>
    <w:rsid w:val="005020DB"/>
    <w:rsid w:val="005030CC"/>
    <w:rsid w:val="00503893"/>
    <w:rsid w:val="00504CC7"/>
    <w:rsid w:val="00510685"/>
    <w:rsid w:val="0051656E"/>
    <w:rsid w:val="0052063F"/>
    <w:rsid w:val="00527B20"/>
    <w:rsid w:val="0054091C"/>
    <w:rsid w:val="005455CA"/>
    <w:rsid w:val="005527CB"/>
    <w:rsid w:val="00555C7A"/>
    <w:rsid w:val="0055768F"/>
    <w:rsid w:val="00563DE0"/>
    <w:rsid w:val="00565651"/>
    <w:rsid w:val="00571890"/>
    <w:rsid w:val="00573F2E"/>
    <w:rsid w:val="00585FC7"/>
    <w:rsid w:val="00586F7F"/>
    <w:rsid w:val="00587DDE"/>
    <w:rsid w:val="005903F5"/>
    <w:rsid w:val="00590B25"/>
    <w:rsid w:val="00595C24"/>
    <w:rsid w:val="005A1E88"/>
    <w:rsid w:val="005B0C04"/>
    <w:rsid w:val="005B25B9"/>
    <w:rsid w:val="005B32E5"/>
    <w:rsid w:val="005B7939"/>
    <w:rsid w:val="005C7338"/>
    <w:rsid w:val="005D3DC7"/>
    <w:rsid w:val="005D513F"/>
    <w:rsid w:val="005D5232"/>
    <w:rsid w:val="005E0DC6"/>
    <w:rsid w:val="005E1A08"/>
    <w:rsid w:val="005E1BD7"/>
    <w:rsid w:val="005E5E00"/>
    <w:rsid w:val="005E7BDC"/>
    <w:rsid w:val="005F23FF"/>
    <w:rsid w:val="00602BDA"/>
    <w:rsid w:val="00602E6B"/>
    <w:rsid w:val="00606FDB"/>
    <w:rsid w:val="0061420E"/>
    <w:rsid w:val="00622189"/>
    <w:rsid w:val="00635DAE"/>
    <w:rsid w:val="0064190A"/>
    <w:rsid w:val="006422C5"/>
    <w:rsid w:val="00644EE5"/>
    <w:rsid w:val="0065458F"/>
    <w:rsid w:val="00654608"/>
    <w:rsid w:val="00656D87"/>
    <w:rsid w:val="00661073"/>
    <w:rsid w:val="006651C1"/>
    <w:rsid w:val="00671E18"/>
    <w:rsid w:val="006832BA"/>
    <w:rsid w:val="00696AC7"/>
    <w:rsid w:val="00697CEC"/>
    <w:rsid w:val="006A232E"/>
    <w:rsid w:val="006A6734"/>
    <w:rsid w:val="006B5186"/>
    <w:rsid w:val="006B5E32"/>
    <w:rsid w:val="006C1EF5"/>
    <w:rsid w:val="006C3BD4"/>
    <w:rsid w:val="006C5573"/>
    <w:rsid w:val="006D034D"/>
    <w:rsid w:val="006D21C5"/>
    <w:rsid w:val="006D3839"/>
    <w:rsid w:val="006D51D0"/>
    <w:rsid w:val="006D6431"/>
    <w:rsid w:val="006E05B1"/>
    <w:rsid w:val="006E2252"/>
    <w:rsid w:val="006E3ACC"/>
    <w:rsid w:val="006E6AEB"/>
    <w:rsid w:val="006F55FD"/>
    <w:rsid w:val="006F72F9"/>
    <w:rsid w:val="0070373B"/>
    <w:rsid w:val="00704E77"/>
    <w:rsid w:val="0071139D"/>
    <w:rsid w:val="007121EA"/>
    <w:rsid w:val="00712447"/>
    <w:rsid w:val="00712765"/>
    <w:rsid w:val="00716D29"/>
    <w:rsid w:val="00720C25"/>
    <w:rsid w:val="00722B2D"/>
    <w:rsid w:val="007237C2"/>
    <w:rsid w:val="007270D7"/>
    <w:rsid w:val="007359D4"/>
    <w:rsid w:val="00745D08"/>
    <w:rsid w:val="00747947"/>
    <w:rsid w:val="00760A0D"/>
    <w:rsid w:val="00764064"/>
    <w:rsid w:val="00767D71"/>
    <w:rsid w:val="007718BF"/>
    <w:rsid w:val="007772B5"/>
    <w:rsid w:val="00777F3A"/>
    <w:rsid w:val="00781C89"/>
    <w:rsid w:val="0078623D"/>
    <w:rsid w:val="007868B2"/>
    <w:rsid w:val="00792488"/>
    <w:rsid w:val="00792E0E"/>
    <w:rsid w:val="00796F3B"/>
    <w:rsid w:val="007A12FB"/>
    <w:rsid w:val="007A1909"/>
    <w:rsid w:val="007A3DD2"/>
    <w:rsid w:val="007A7687"/>
    <w:rsid w:val="007B6612"/>
    <w:rsid w:val="007C3C26"/>
    <w:rsid w:val="007C4C1E"/>
    <w:rsid w:val="007D5A88"/>
    <w:rsid w:val="007F5C93"/>
    <w:rsid w:val="00832543"/>
    <w:rsid w:val="00833C09"/>
    <w:rsid w:val="00843FE2"/>
    <w:rsid w:val="00847CD6"/>
    <w:rsid w:val="00850E1B"/>
    <w:rsid w:val="008530CC"/>
    <w:rsid w:val="008534F6"/>
    <w:rsid w:val="008605C9"/>
    <w:rsid w:val="008649FD"/>
    <w:rsid w:val="008659F7"/>
    <w:rsid w:val="00874417"/>
    <w:rsid w:val="00880380"/>
    <w:rsid w:val="00882EE4"/>
    <w:rsid w:val="008A1F36"/>
    <w:rsid w:val="008A2573"/>
    <w:rsid w:val="008A262C"/>
    <w:rsid w:val="008A2690"/>
    <w:rsid w:val="008A30B5"/>
    <w:rsid w:val="008A5081"/>
    <w:rsid w:val="008A7FC7"/>
    <w:rsid w:val="008B015C"/>
    <w:rsid w:val="008B3EFB"/>
    <w:rsid w:val="008B7DFF"/>
    <w:rsid w:val="008C2752"/>
    <w:rsid w:val="008C5191"/>
    <w:rsid w:val="008D7B66"/>
    <w:rsid w:val="008E4183"/>
    <w:rsid w:val="008E62F7"/>
    <w:rsid w:val="008F3823"/>
    <w:rsid w:val="008F45B8"/>
    <w:rsid w:val="008F7A97"/>
    <w:rsid w:val="0090727E"/>
    <w:rsid w:val="00917165"/>
    <w:rsid w:val="009201F5"/>
    <w:rsid w:val="00943A13"/>
    <w:rsid w:val="00951661"/>
    <w:rsid w:val="00956E8D"/>
    <w:rsid w:val="00960262"/>
    <w:rsid w:val="0096116A"/>
    <w:rsid w:val="00964785"/>
    <w:rsid w:val="0096665D"/>
    <w:rsid w:val="0096721E"/>
    <w:rsid w:val="009734F0"/>
    <w:rsid w:val="00975244"/>
    <w:rsid w:val="009812E8"/>
    <w:rsid w:val="00982A5C"/>
    <w:rsid w:val="00983982"/>
    <w:rsid w:val="00985DDF"/>
    <w:rsid w:val="00991AA7"/>
    <w:rsid w:val="0099465B"/>
    <w:rsid w:val="009A10C0"/>
    <w:rsid w:val="009A2600"/>
    <w:rsid w:val="009B3874"/>
    <w:rsid w:val="009B57C2"/>
    <w:rsid w:val="009B798C"/>
    <w:rsid w:val="009C5F89"/>
    <w:rsid w:val="009C70F0"/>
    <w:rsid w:val="009D2365"/>
    <w:rsid w:val="009E5197"/>
    <w:rsid w:val="00A026A9"/>
    <w:rsid w:val="00A07B63"/>
    <w:rsid w:val="00A10EB6"/>
    <w:rsid w:val="00A169BA"/>
    <w:rsid w:val="00A2182B"/>
    <w:rsid w:val="00A377F6"/>
    <w:rsid w:val="00A42C01"/>
    <w:rsid w:val="00A42D5F"/>
    <w:rsid w:val="00A436AF"/>
    <w:rsid w:val="00A54783"/>
    <w:rsid w:val="00A714CC"/>
    <w:rsid w:val="00A71F79"/>
    <w:rsid w:val="00A75803"/>
    <w:rsid w:val="00A7593F"/>
    <w:rsid w:val="00A840C1"/>
    <w:rsid w:val="00A913C9"/>
    <w:rsid w:val="00A96305"/>
    <w:rsid w:val="00AA20E6"/>
    <w:rsid w:val="00AA38FE"/>
    <w:rsid w:val="00AB724D"/>
    <w:rsid w:val="00AC2EFE"/>
    <w:rsid w:val="00AC445A"/>
    <w:rsid w:val="00AC72C5"/>
    <w:rsid w:val="00AE2BD0"/>
    <w:rsid w:val="00AE3693"/>
    <w:rsid w:val="00AF19A1"/>
    <w:rsid w:val="00B0088E"/>
    <w:rsid w:val="00B03F7B"/>
    <w:rsid w:val="00B053C7"/>
    <w:rsid w:val="00B0781F"/>
    <w:rsid w:val="00B11E7F"/>
    <w:rsid w:val="00B25B5B"/>
    <w:rsid w:val="00B34018"/>
    <w:rsid w:val="00B34BF2"/>
    <w:rsid w:val="00B3733F"/>
    <w:rsid w:val="00B41FE1"/>
    <w:rsid w:val="00B454B7"/>
    <w:rsid w:val="00B45723"/>
    <w:rsid w:val="00B60375"/>
    <w:rsid w:val="00B62F4F"/>
    <w:rsid w:val="00B63366"/>
    <w:rsid w:val="00B64D39"/>
    <w:rsid w:val="00B6506E"/>
    <w:rsid w:val="00B66D66"/>
    <w:rsid w:val="00B7390A"/>
    <w:rsid w:val="00B73EDA"/>
    <w:rsid w:val="00B7436C"/>
    <w:rsid w:val="00B80A8B"/>
    <w:rsid w:val="00B82398"/>
    <w:rsid w:val="00B8621D"/>
    <w:rsid w:val="00B94B38"/>
    <w:rsid w:val="00BA01E7"/>
    <w:rsid w:val="00BA328A"/>
    <w:rsid w:val="00BA32A7"/>
    <w:rsid w:val="00BB08E9"/>
    <w:rsid w:val="00BC3BA1"/>
    <w:rsid w:val="00BC451E"/>
    <w:rsid w:val="00BC6561"/>
    <w:rsid w:val="00BE1829"/>
    <w:rsid w:val="00BF3E75"/>
    <w:rsid w:val="00BF64B1"/>
    <w:rsid w:val="00C24B27"/>
    <w:rsid w:val="00C25D8C"/>
    <w:rsid w:val="00C3212C"/>
    <w:rsid w:val="00C35884"/>
    <w:rsid w:val="00C41B58"/>
    <w:rsid w:val="00C50982"/>
    <w:rsid w:val="00C57E27"/>
    <w:rsid w:val="00C60FBE"/>
    <w:rsid w:val="00C628F8"/>
    <w:rsid w:val="00C65917"/>
    <w:rsid w:val="00C660E2"/>
    <w:rsid w:val="00C67093"/>
    <w:rsid w:val="00C71D88"/>
    <w:rsid w:val="00C774CA"/>
    <w:rsid w:val="00CA6146"/>
    <w:rsid w:val="00CA61F7"/>
    <w:rsid w:val="00CA7E26"/>
    <w:rsid w:val="00CB15F5"/>
    <w:rsid w:val="00CB6ADB"/>
    <w:rsid w:val="00CC6711"/>
    <w:rsid w:val="00CC71D3"/>
    <w:rsid w:val="00CC793C"/>
    <w:rsid w:val="00CD41A0"/>
    <w:rsid w:val="00CD57B0"/>
    <w:rsid w:val="00CD6C81"/>
    <w:rsid w:val="00CE7642"/>
    <w:rsid w:val="00D06D84"/>
    <w:rsid w:val="00D10F11"/>
    <w:rsid w:val="00D12595"/>
    <w:rsid w:val="00D456E9"/>
    <w:rsid w:val="00D4616F"/>
    <w:rsid w:val="00D4726A"/>
    <w:rsid w:val="00D47BF4"/>
    <w:rsid w:val="00D54E68"/>
    <w:rsid w:val="00D553D0"/>
    <w:rsid w:val="00D6089D"/>
    <w:rsid w:val="00D6117D"/>
    <w:rsid w:val="00D6573C"/>
    <w:rsid w:val="00D676AF"/>
    <w:rsid w:val="00D746F1"/>
    <w:rsid w:val="00D76801"/>
    <w:rsid w:val="00D76CF7"/>
    <w:rsid w:val="00D82FCF"/>
    <w:rsid w:val="00D8693B"/>
    <w:rsid w:val="00D86B1C"/>
    <w:rsid w:val="00D915EE"/>
    <w:rsid w:val="00D9166D"/>
    <w:rsid w:val="00D93564"/>
    <w:rsid w:val="00DA5748"/>
    <w:rsid w:val="00DA5A20"/>
    <w:rsid w:val="00DB55EB"/>
    <w:rsid w:val="00DC20F3"/>
    <w:rsid w:val="00DC3AB8"/>
    <w:rsid w:val="00DD69D0"/>
    <w:rsid w:val="00DE16D2"/>
    <w:rsid w:val="00DE3845"/>
    <w:rsid w:val="00DE7D41"/>
    <w:rsid w:val="00DF0B74"/>
    <w:rsid w:val="00E06943"/>
    <w:rsid w:val="00E0725E"/>
    <w:rsid w:val="00E13F68"/>
    <w:rsid w:val="00E17D99"/>
    <w:rsid w:val="00E17FC8"/>
    <w:rsid w:val="00E24EFF"/>
    <w:rsid w:val="00E47172"/>
    <w:rsid w:val="00E56E65"/>
    <w:rsid w:val="00E56FF7"/>
    <w:rsid w:val="00E60713"/>
    <w:rsid w:val="00E61DE0"/>
    <w:rsid w:val="00E66EC6"/>
    <w:rsid w:val="00E703BE"/>
    <w:rsid w:val="00E70B20"/>
    <w:rsid w:val="00E71671"/>
    <w:rsid w:val="00E72AB7"/>
    <w:rsid w:val="00E8116F"/>
    <w:rsid w:val="00E81AA9"/>
    <w:rsid w:val="00E83CA6"/>
    <w:rsid w:val="00E87917"/>
    <w:rsid w:val="00E91856"/>
    <w:rsid w:val="00E927BA"/>
    <w:rsid w:val="00E9670A"/>
    <w:rsid w:val="00E970E2"/>
    <w:rsid w:val="00EB4765"/>
    <w:rsid w:val="00EB685F"/>
    <w:rsid w:val="00EE12D4"/>
    <w:rsid w:val="00EE29BB"/>
    <w:rsid w:val="00EE2A70"/>
    <w:rsid w:val="00EF593C"/>
    <w:rsid w:val="00EF6120"/>
    <w:rsid w:val="00F00BCD"/>
    <w:rsid w:val="00F11198"/>
    <w:rsid w:val="00F20EB1"/>
    <w:rsid w:val="00F26D66"/>
    <w:rsid w:val="00F31DDB"/>
    <w:rsid w:val="00F37074"/>
    <w:rsid w:val="00F43205"/>
    <w:rsid w:val="00F43793"/>
    <w:rsid w:val="00F45991"/>
    <w:rsid w:val="00F5121B"/>
    <w:rsid w:val="00F52760"/>
    <w:rsid w:val="00F53CDC"/>
    <w:rsid w:val="00F60E56"/>
    <w:rsid w:val="00F61B8B"/>
    <w:rsid w:val="00F61E7E"/>
    <w:rsid w:val="00F65411"/>
    <w:rsid w:val="00F70C99"/>
    <w:rsid w:val="00F80334"/>
    <w:rsid w:val="00F80F7D"/>
    <w:rsid w:val="00F83D34"/>
    <w:rsid w:val="00F96B52"/>
    <w:rsid w:val="00FD0DF3"/>
    <w:rsid w:val="00FD2F0C"/>
    <w:rsid w:val="00FE2484"/>
    <w:rsid w:val="00FE5274"/>
    <w:rsid w:val="00FE6D77"/>
    <w:rsid w:val="00FF3E0C"/>
    <w:rsid w:val="00FF44ED"/>
    <w:rsid w:val="00FF6925"/>
    <w:rsid w:val="02063FE0"/>
    <w:rsid w:val="021B549F"/>
    <w:rsid w:val="02AA4AEE"/>
    <w:rsid w:val="02FA5B72"/>
    <w:rsid w:val="036143DC"/>
    <w:rsid w:val="03BF5CFC"/>
    <w:rsid w:val="03E27DC8"/>
    <w:rsid w:val="04AF06BB"/>
    <w:rsid w:val="04FB1FE7"/>
    <w:rsid w:val="056239E2"/>
    <w:rsid w:val="071E0F0B"/>
    <w:rsid w:val="080B3940"/>
    <w:rsid w:val="086E04D6"/>
    <w:rsid w:val="0B8C227D"/>
    <w:rsid w:val="0BD03D1E"/>
    <w:rsid w:val="0E9F5A04"/>
    <w:rsid w:val="0EC252C3"/>
    <w:rsid w:val="0FA72E7F"/>
    <w:rsid w:val="10E00EC0"/>
    <w:rsid w:val="12EA63A6"/>
    <w:rsid w:val="13386A96"/>
    <w:rsid w:val="14D51331"/>
    <w:rsid w:val="15835356"/>
    <w:rsid w:val="15E43774"/>
    <w:rsid w:val="163E79C3"/>
    <w:rsid w:val="17F10C55"/>
    <w:rsid w:val="18B9039C"/>
    <w:rsid w:val="1A5140A3"/>
    <w:rsid w:val="1BDB2987"/>
    <w:rsid w:val="1D365D7E"/>
    <w:rsid w:val="1E35361B"/>
    <w:rsid w:val="1F3053EF"/>
    <w:rsid w:val="1FAA2283"/>
    <w:rsid w:val="2092477F"/>
    <w:rsid w:val="21026B00"/>
    <w:rsid w:val="21564D84"/>
    <w:rsid w:val="2160422C"/>
    <w:rsid w:val="21DE15EF"/>
    <w:rsid w:val="226C636B"/>
    <w:rsid w:val="23E47FEF"/>
    <w:rsid w:val="25664C67"/>
    <w:rsid w:val="26977F19"/>
    <w:rsid w:val="277C1DD4"/>
    <w:rsid w:val="28A82138"/>
    <w:rsid w:val="2A6F254E"/>
    <w:rsid w:val="2AF36480"/>
    <w:rsid w:val="2BC94961"/>
    <w:rsid w:val="2D2E4AB2"/>
    <w:rsid w:val="2D92094B"/>
    <w:rsid w:val="2EDB0A6C"/>
    <w:rsid w:val="30DC4C96"/>
    <w:rsid w:val="31F509D1"/>
    <w:rsid w:val="32381348"/>
    <w:rsid w:val="34340531"/>
    <w:rsid w:val="34640D78"/>
    <w:rsid w:val="35497DFC"/>
    <w:rsid w:val="36683AAD"/>
    <w:rsid w:val="36C551DC"/>
    <w:rsid w:val="37B93079"/>
    <w:rsid w:val="387E44D6"/>
    <w:rsid w:val="38F52A59"/>
    <w:rsid w:val="3C4C637B"/>
    <w:rsid w:val="3C5F759A"/>
    <w:rsid w:val="3D145DC3"/>
    <w:rsid w:val="3EE654D9"/>
    <w:rsid w:val="414F73B2"/>
    <w:rsid w:val="41ED183A"/>
    <w:rsid w:val="41FB2144"/>
    <w:rsid w:val="46CA79C2"/>
    <w:rsid w:val="472212D2"/>
    <w:rsid w:val="4A1C7B68"/>
    <w:rsid w:val="4A2C72C0"/>
    <w:rsid w:val="4DE03454"/>
    <w:rsid w:val="4F23354E"/>
    <w:rsid w:val="50642923"/>
    <w:rsid w:val="511D5E24"/>
    <w:rsid w:val="522E4670"/>
    <w:rsid w:val="536846E4"/>
    <w:rsid w:val="53D26312"/>
    <w:rsid w:val="540A3EEE"/>
    <w:rsid w:val="574C1F9D"/>
    <w:rsid w:val="59537C18"/>
    <w:rsid w:val="5AA1709D"/>
    <w:rsid w:val="5BCD19D5"/>
    <w:rsid w:val="5C3D1C65"/>
    <w:rsid w:val="5CBD4BE4"/>
    <w:rsid w:val="5DF7099B"/>
    <w:rsid w:val="5EBA1FF9"/>
    <w:rsid w:val="5F2276C7"/>
    <w:rsid w:val="60792ED3"/>
    <w:rsid w:val="61183A40"/>
    <w:rsid w:val="611A6200"/>
    <w:rsid w:val="637DE19D"/>
    <w:rsid w:val="64A10892"/>
    <w:rsid w:val="65121492"/>
    <w:rsid w:val="65C45983"/>
    <w:rsid w:val="672F4BD5"/>
    <w:rsid w:val="686504D6"/>
    <w:rsid w:val="687C4877"/>
    <w:rsid w:val="68A05359"/>
    <w:rsid w:val="6B6F1CDB"/>
    <w:rsid w:val="6BA93051"/>
    <w:rsid w:val="6C6114CC"/>
    <w:rsid w:val="6C832973"/>
    <w:rsid w:val="6CAB2A18"/>
    <w:rsid w:val="6CC85207"/>
    <w:rsid w:val="6D6E68D7"/>
    <w:rsid w:val="6D7A104B"/>
    <w:rsid w:val="6E4E2D50"/>
    <w:rsid w:val="6EC304C5"/>
    <w:rsid w:val="6F2F55F5"/>
    <w:rsid w:val="6FEB09D2"/>
    <w:rsid w:val="71C070B5"/>
    <w:rsid w:val="71F70C66"/>
    <w:rsid w:val="72D600B4"/>
    <w:rsid w:val="74034096"/>
    <w:rsid w:val="74563369"/>
    <w:rsid w:val="772B6EC4"/>
    <w:rsid w:val="78813553"/>
    <w:rsid w:val="7A0F4057"/>
    <w:rsid w:val="7B5B066E"/>
    <w:rsid w:val="7B7D7929"/>
    <w:rsid w:val="7C35719E"/>
    <w:rsid w:val="7D861EFD"/>
    <w:rsid w:val="7E817CC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无间隔1"/>
    <w:unhideWhenUsed/>
    <w:qFormat/>
    <w:uiPriority w:val="0"/>
    <w:pPr>
      <w:widowControl w:val="0"/>
      <w:jc w:val="both"/>
    </w:pPr>
    <w:rPr>
      <w:rFonts w:ascii="Calibri" w:hAnsi="Calibri" w:eastAsia="宋体" w:cs="Times New Roman"/>
      <w:kern w:val="2"/>
      <w:sz w:val="21"/>
      <w:szCs w:val="22"/>
      <w:lang w:val="en-US" w:eastAsia="zh-CN" w:bidi="ar-SA"/>
    </w:rPr>
  </w:style>
  <w:style w:type="paragraph" w:styleId="3">
    <w:name w:val="Body Text Indent"/>
    <w:basedOn w:val="1"/>
    <w:link w:val="14"/>
    <w:qFormat/>
    <w:uiPriority w:val="0"/>
    <w:pPr>
      <w:spacing w:after="120"/>
      <w:ind w:left="420" w:leftChars="200"/>
    </w:pPr>
  </w:style>
  <w:style w:type="paragraph" w:styleId="4">
    <w:name w:val="Date"/>
    <w:basedOn w:val="1"/>
    <w:next w:val="1"/>
    <w:link w:val="15"/>
    <w:qFormat/>
    <w:uiPriority w:val="0"/>
    <w:pPr>
      <w:ind w:left="100" w:leftChars="2500"/>
    </w:pPr>
  </w:style>
  <w:style w:type="paragraph" w:styleId="5">
    <w:name w:val="Balloon Text"/>
    <w:basedOn w:val="1"/>
    <w:semiHidden/>
    <w:qFormat/>
    <w:uiPriority w:val="0"/>
    <w:rPr>
      <w:sz w:val="18"/>
      <w:szCs w:val="18"/>
    </w:rPr>
  </w:style>
  <w:style w:type="paragraph" w:styleId="6">
    <w:name w:val="footer"/>
    <w:basedOn w:val="1"/>
    <w:link w:val="16"/>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100" w:beforeAutospacing="1" w:after="100" w:afterAutospacing="1"/>
      <w:jc w:val="left"/>
    </w:pPr>
    <w:rPr>
      <w:rFonts w:ascii="Calibri" w:hAnsi="Calibri"/>
      <w:kern w:val="0"/>
      <w:sz w:val="24"/>
    </w:rPr>
  </w:style>
  <w:style w:type="character" w:styleId="12">
    <w:name w:val="Strong"/>
    <w:qFormat/>
    <w:uiPriority w:val="0"/>
    <w:rPr>
      <w:b/>
    </w:rPr>
  </w:style>
  <w:style w:type="character" w:styleId="13">
    <w:name w:val="Hyperlink"/>
    <w:qFormat/>
    <w:uiPriority w:val="0"/>
    <w:rPr>
      <w:color w:val="0563C1"/>
      <w:u w:val="single"/>
    </w:rPr>
  </w:style>
  <w:style w:type="character" w:customStyle="1" w:styleId="14">
    <w:name w:val="正文文本缩进 Char"/>
    <w:link w:val="3"/>
    <w:qFormat/>
    <w:uiPriority w:val="0"/>
    <w:rPr>
      <w:kern w:val="2"/>
      <w:sz w:val="21"/>
      <w:szCs w:val="24"/>
    </w:rPr>
  </w:style>
  <w:style w:type="character" w:customStyle="1" w:styleId="15">
    <w:name w:val="日期 Char"/>
    <w:link w:val="4"/>
    <w:qFormat/>
    <w:uiPriority w:val="0"/>
    <w:rPr>
      <w:kern w:val="2"/>
      <w:sz w:val="21"/>
      <w:szCs w:val="24"/>
    </w:rPr>
  </w:style>
  <w:style w:type="character" w:customStyle="1" w:styleId="16">
    <w:name w:val="页脚 Char"/>
    <w:link w:val="6"/>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jujumao</Company>
  <Pages>7</Pages>
  <Words>342</Words>
  <Characters>1955</Characters>
  <Lines>16</Lines>
  <Paragraphs>4</Paragraphs>
  <TotalTime>0</TotalTime>
  <ScaleCrop>false</ScaleCrop>
  <LinksUpToDate>false</LinksUpToDate>
  <CharactersWithSpaces>2293</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2018-05-01T22:30:00Z</dcterms:created>
  <dc:creator>fxzm</dc:creator>
  <cp:lastModifiedBy>邵华云</cp:lastModifiedBy>
  <cp:lastPrinted>2025-03-26T06:51:00Z</cp:lastPrinted>
  <dcterms:modified xsi:type="dcterms:W3CDTF">2025-08-21T06:14:25Z</dcterms:modified>
  <dc:title>寻甸县二○○八年教育系统补充高中教师招聘简章</dc:title>
  <cp:revision>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ACD56D0E645340D196DAA75E56982FA7</vt:lpwstr>
  </property>
</Properties>
</file>