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overflowPunct/>
        <w:topLinePunct w:val="0"/>
        <w:bidi w:val="0"/>
        <w:adjustRightInd/>
        <w:snapToGrid/>
        <w:spacing w:beforeAutospacing="0" w:afterAutospacing="0" w:line="600" w:lineRule="exact"/>
        <w:outlineLvl w:val="9"/>
        <w:rPr>
          <w:rFonts w:hint="eastAsia" w:ascii="方正黑体_GBK" w:hAnsi="方正黑体_GBK" w:eastAsia="方正黑体_GBK" w:cs="方正黑体_GBK"/>
          <w:sz w:val="31"/>
          <w:szCs w:val="31"/>
          <w:lang w:eastAsia="zh-CN"/>
        </w:rPr>
      </w:pPr>
      <w:r>
        <w:rPr>
          <w:rFonts w:ascii="方正黑体_GBK" w:hAnsi="方正黑体_GBK" w:eastAsia="方正黑体_GBK" w:cs="方正黑体_GBK"/>
          <w:spacing w:val="-5"/>
          <w:sz w:val="31"/>
          <w:szCs w:val="31"/>
        </w:rPr>
        <w:t>附件</w:t>
      </w:r>
      <w:r>
        <w:rPr>
          <w:rFonts w:hint="eastAsia" w:ascii="方正黑体_GBK" w:hAnsi="方正黑体_GBK" w:eastAsia="方正黑体_GBK" w:cs="方正黑体_GBK"/>
          <w:spacing w:val="-5"/>
          <w:sz w:val="31"/>
          <w:szCs w:val="31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  <w:t>昆明市卫生健康委员会直属事业单位2026年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  <w:t>后备人才招聘主要</w:t>
      </w: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  <w:t>面向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  <w:t>高校及学科名单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auto"/>
        <w:outlineLvl w:val="9"/>
        <w:rPr>
          <w:rFonts w:hint="default" w:ascii="方正小标宋_GBK" w:hAnsi="方正小标宋_GBK" w:eastAsia="方正小标宋_GBK" w:cs="方正小标宋_GBK"/>
          <w:b/>
          <w:bCs/>
          <w:spacing w:val="-1"/>
          <w:sz w:val="36"/>
          <w:szCs w:val="36"/>
          <w:lang w:val="en-US" w:eastAsia="zh-CN"/>
        </w:rPr>
      </w:pPr>
    </w:p>
    <w:tbl>
      <w:tblPr>
        <w:tblStyle w:val="9"/>
        <w:tblW w:w="10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73"/>
        <w:gridCol w:w="3024"/>
        <w:gridCol w:w="3887"/>
        <w:gridCol w:w="714"/>
        <w:gridCol w:w="1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113" w:hRule="atLeast"/>
        </w:trPr>
        <w:tc>
          <w:tcPr>
            <w:tcW w:w="669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高校名称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第二轮“双一流”建设学科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第四轮学科评估情况</w:t>
            </w:r>
          </w:p>
        </w:tc>
        <w:tc>
          <w:tcPr>
            <w:tcW w:w="71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1081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北京大学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6" w:firstLine="2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基础医学、临床医学、口腔医学、</w:t>
            </w:r>
            <w:r>
              <w:rPr>
                <w:rFonts w:hint="eastAsia" w:ascii="方正仿宋_GBK" w:hAnsi="方正仿宋_GBK" w:eastAsia="方正仿宋_GBK" w:cs="方正仿宋_GBK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公共卫生与预防医学、药学、护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理学（第一轮）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A+：基础医学、口腔医学 A：药学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 w:hanging="2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 xml:space="preserve">A-：临床医学、公共卫生与预防医学B+：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生物医学工程、护理学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清华大学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生物医学工程（第一轮）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A-：生物医学工程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98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北京协和医学院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8" w:right="234" w:firstLine="2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临床医学、公共卫生与预防医</w:t>
            </w:r>
            <w:r>
              <w:rPr>
                <w:rFonts w:hint="eastAsia" w:ascii="方正仿宋_GBK" w:hAnsi="方正仿宋_GBK" w:eastAsia="方正仿宋_GBK" w:cs="方正仿宋_GBK"/>
                <w:spacing w:val="11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学、药</w:t>
            </w:r>
            <w:r>
              <w:rPr>
                <w:rFonts w:hint="eastAsia" w:ascii="方正仿宋_GBK" w:hAnsi="方正仿宋_GBK" w:eastAsia="方正仿宋_GBK" w:cs="方正仿宋_GBK"/>
                <w:spacing w:val="40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 w:right="696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A+：基础医学、药学 A：临床医学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A-：护理学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北京中医药大学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中医学、中西医结合、中药学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A+：</w:t>
            </w:r>
            <w:r>
              <w:rPr>
                <w:rFonts w:hint="eastAsia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中医学、中西医结合 B+：</w:t>
            </w:r>
            <w:r>
              <w:rPr>
                <w:rFonts w:hint="eastAsia" w:ascii="方正仿宋_GBK" w:hAnsi="方正仿宋_GBK" w:eastAsia="方正仿宋_GBK" w:cs="方正仿宋_GBK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中药学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天津医科大学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临床医学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B+：基础医学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8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天津中医药大学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A-：</w:t>
            </w:r>
            <w:r>
              <w:rPr>
                <w:rFonts w:hint="eastAsia" w:ascii="方正仿宋_GBK" w:hAnsi="方正仿宋_GBK" w:eastAsia="方正仿宋_GBK" w:cs="方正仿宋_GBK"/>
                <w:spacing w:val="-4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中药学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中医学、中西医结合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1049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复旦大学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7" w:right="56" w:hanging="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基础医学、临床医学、公共卫生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与</w:t>
            </w:r>
            <w:r>
              <w:rPr>
                <w:rFonts w:hint="eastAsia" w:ascii="方正仿宋_GBK" w:hAnsi="方正仿宋_GBK" w:eastAsia="方正仿宋_GBK" w:cs="方正仿宋_GBK"/>
                <w:spacing w:val="28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预防医学、中西医结合、药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A：基础医学、临床医学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2" w:right="71" w:hanging="23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A-：公共卫生与预防医学、中西医结合、</w:t>
            </w:r>
            <w:r>
              <w:rPr>
                <w:rFonts w:hint="eastAsia" w:ascii="方正仿宋_GBK" w:hAnsi="方正仿宋_GBK" w:eastAsia="方正仿宋_GBK" w:cs="方正仿宋_GBK"/>
                <w:spacing w:val="17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776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上海交通大学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 w:hanging="12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基础医学、临床医学、口腔医学、</w:t>
            </w:r>
            <w:r>
              <w:rPr>
                <w:rFonts w:hint="eastAsia" w:ascii="方正仿宋_GBK" w:hAnsi="方正仿宋_GBK" w:eastAsia="方正仿宋_GBK" w:cs="方正仿宋_GBK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6"/>
                <w:sz w:val="21"/>
                <w:szCs w:val="21"/>
              </w:rPr>
              <w:t>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1" w:right="196" w:hanging="12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A-：基础医学、临床医学、药学 B+：</w:t>
            </w:r>
            <w:r>
              <w:rPr>
                <w:rFonts w:hint="eastAsia" w:ascii="方正仿宋_GBK" w:hAnsi="方正仿宋_GBK" w:eastAsia="方正仿宋_GBK" w:cs="方正仿宋_GBK"/>
                <w:spacing w:val="-14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口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腔医学、护理学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上海中医药大学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中医学、中药学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A+：</w:t>
            </w:r>
            <w:r>
              <w:rPr>
                <w:rFonts w:hint="eastAsia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中医学、中西医结合、中药学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1065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南京医科大学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7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公共卫生与预防医学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A+：公共卫生与预防医学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8" w:right="79" w:hanging="7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B+：基础医学、临床医学、口腔医学、护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理学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南京中医药大学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5" w:right="194" w:hanging="16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A-：</w:t>
            </w:r>
            <w:r>
              <w:rPr>
                <w:rFonts w:hint="eastAsia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中医学、中西医结合、中药学B+：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护理学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中国药科大学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0" w:right="2799" w:hanging="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A+：药学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39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中药学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浙江大学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8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基础医学、临床医学、药学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 w:right="1748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A+：临床医学 A：药学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A-：基础医学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76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</w:rPr>
              <w:t>山东大学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临床医学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A-：药学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B+：基础医学、临床医学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74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郑州大学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临床医学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74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武汉大学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106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口腔医学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26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口腔医学、药学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74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21"/>
                <w:szCs w:val="21"/>
              </w:rPr>
              <w:t>17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华中科技大学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8" w:right="56" w:hanging="1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基础医学、临床医学、公共卫生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与预</w:t>
            </w:r>
            <w:r>
              <w:rPr>
                <w:rFonts w:hint="eastAsia" w:ascii="方正仿宋_GBK" w:hAnsi="方正仿宋_GBK" w:eastAsia="方正仿宋_GBK" w:cs="方正仿宋_GBK"/>
                <w:spacing w:val="51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防医学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0" w:right="173" w:hanging="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A+：公共卫生与预防医学 A-：临床医学</w:t>
            </w:r>
            <w:r>
              <w:rPr>
                <w:rFonts w:hint="eastAsia" w:ascii="方正仿宋_GBK" w:hAnsi="方正仿宋_GBK" w:eastAsia="方正仿宋_GBK" w:cs="方正仿宋_GBK"/>
                <w:spacing w:val="18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B+：基础医学、药学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74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</w:rPr>
              <w:t>中山大学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8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基础医学、临床医学、药学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A-：基础医学、临床医学、药学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口腔医学、公共卫生与预防医学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74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暨南大学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药学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7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广州医科大学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临床医学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74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广州中医药大学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中医学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A-：</w:t>
            </w:r>
            <w:r>
              <w:rPr>
                <w:rFonts w:hint="eastAsia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中西医结合 B+：</w:t>
            </w:r>
            <w:r>
              <w:rPr>
                <w:rFonts w:hint="eastAsia" w:ascii="方正仿宋_GBK" w:hAnsi="方正仿宋_GBK" w:eastAsia="方正仿宋_GBK" w:cs="方正仿宋_GBK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中医学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116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</w:rPr>
              <w:t>四川大学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基础医学、口腔医学、护理学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A+：</w:t>
            </w:r>
            <w:r>
              <w:rPr>
                <w:rFonts w:hint="eastAsia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口腔医学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1" w:right="181" w:hanging="32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A-：临床医学、药学、护理学 B+：基础</w:t>
            </w:r>
            <w:r>
              <w:rPr>
                <w:rFonts w:hint="eastAsia" w:ascii="方正仿宋_GBK" w:hAnsi="方正仿宋_GBK" w:eastAsia="方正仿宋_GBK" w:cs="方正仿宋_GBK"/>
                <w:spacing w:val="10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医学、中西医结合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5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成都中医药大学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36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中医学、中药学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</w:rPr>
              <w:t>中南大学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A+：护理学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A-：临床医学 B+：基础医学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5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苏州大学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B+：基础医学、药学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5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华东理工大学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B+：药学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中国海洋大学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B+：药学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首都医科大学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263"/>
              </w:tabs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A-：临床医学、护理学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B+：公共卫生与预防医学、药学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大连医科大学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中西医结合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南方医科大学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8" w:right="87" w:hanging="17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B+：基础医学、公共卫生与预防医学、中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西医结合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重庆医科大学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263"/>
              </w:tabs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B+：临床医学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1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哈尔滨医科大学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263"/>
              </w:tabs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0" w:right="1539" w:hanging="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A-：公共卫生与预防医学</w:t>
            </w:r>
            <w:r>
              <w:rPr>
                <w:rFonts w:hint="eastAsia" w:ascii="方正仿宋_GBK" w:hAnsi="方正仿宋_GBK" w:eastAsia="方正仿宋_GBK" w:cs="方正仿宋_GBK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B+：临床医学、药学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9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中国医科大学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B+：临床医学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9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黑龙江中医药大学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A+：</w:t>
            </w:r>
            <w:r>
              <w:rPr>
                <w:rFonts w:hint="eastAsia" w:ascii="方正仿宋_GBK" w:hAnsi="方正仿宋_GBK" w:eastAsia="方正仿宋_GBK" w:cs="方正仿宋_GBK"/>
                <w:spacing w:val="-33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中药学</w:t>
            </w:r>
            <w:r>
              <w:rPr>
                <w:rFonts w:hint="eastAsia" w:ascii="方正仿宋_GBK" w:hAnsi="方正仿宋_GBK" w:eastAsia="方正仿宋_GBK" w:cs="方正仿宋_GBK"/>
                <w:spacing w:val="2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中医学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9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辽宁中医药大学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中西医结合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9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沈阳药科大学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263"/>
              </w:tabs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A：药学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江西中医药大学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中药学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textAlignment w:val="auto"/>
        <w:outlineLvl w:val="9"/>
        <w:rPr>
          <w:rFonts w:hint="eastAsia" w:eastAsia="方正仿宋_GBK"/>
          <w:sz w:val="28"/>
          <w:szCs w:val="28"/>
          <w:lang w:val="en-US" w:eastAsia="zh-CN"/>
        </w:rPr>
      </w:pPr>
      <w:r>
        <w:rPr>
          <w:rFonts w:ascii="方正仿宋_GBK" w:hAnsi="方正仿宋_GBK" w:eastAsia="方正仿宋_GBK" w:cs="方正仿宋_GBK"/>
          <w:spacing w:val="9"/>
          <w:sz w:val="21"/>
          <w:szCs w:val="21"/>
        </w:rPr>
        <w:t>注：因第五轮学科评估暂未公开发布结果，按第二轮“双一流”建设学科及第四轮学科评估情</w:t>
      </w:r>
      <w:r>
        <w:rPr>
          <w:rFonts w:ascii="方正仿宋_GBK" w:hAnsi="方正仿宋_GBK" w:eastAsia="方正仿宋_GBK" w:cs="方正仿宋_GBK"/>
          <w:spacing w:val="7"/>
          <w:sz w:val="21"/>
          <w:szCs w:val="21"/>
        </w:rPr>
        <w:t>况选定相应高校及专业</w:t>
      </w:r>
      <w:r>
        <w:rPr>
          <w:rFonts w:hint="eastAsia" w:ascii="方正仿宋_GBK" w:hAnsi="方正仿宋_GBK" w:cs="方正仿宋_GBK"/>
          <w:spacing w:val="7"/>
          <w:sz w:val="21"/>
          <w:szCs w:val="21"/>
          <w:lang w:eastAsia="zh-CN"/>
        </w:rPr>
        <w:t>。</w:t>
      </w:r>
    </w:p>
    <w:sectPr>
      <w:footerReference r:id="rId5" w:type="first"/>
      <w:footerReference r:id="rId3" w:type="default"/>
      <w:footerReference r:id="rId4" w:type="even"/>
      <w:pgSz w:w="11905" w:h="16838"/>
      <w:pgMar w:top="2098" w:right="1474" w:bottom="1984" w:left="850" w:header="0" w:footer="155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3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8BrU5hYCAAAV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  <w:rPr>
        <w:rFonts w:hint="eastAsia" w:eastAsiaTheme="minorEastAsia"/>
        <w:color w:val="auto"/>
        <w:lang w:val="en-US" w:eastAsia="zh-CN"/>
      </w:rPr>
    </w:pPr>
    <w:r>
      <w:rPr>
        <w:rFonts w:hint="eastAsia" w:asciiTheme="minorEastAsia" w:hAnsiTheme="minorEastAsia" w:eastAsiaTheme="minorEastAsia" w:cstheme="minorEastAsia"/>
        <w:color w:val="auto"/>
        <w:sz w:val="28"/>
        <w:szCs w:val="28"/>
        <w:lang w:val="en-US" w:eastAsia="zh-CN"/>
      </w:rPr>
      <w:t xml:space="preserve">- </w:t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</w:rPr>
      <w:fldChar w:fldCharType="begin"/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</w:rPr>
      <w:instrText xml:space="preserve"> PAGE  \* MERGEFORMAT </w:instrText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</w:rPr>
      <w:fldChar w:fldCharType="separate"/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</w:rPr>
      <w:t>1</w:t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</w:rPr>
      <w:fldChar w:fldCharType="end"/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  <w:lang w:val="en-US" w:eastAsia="zh-CN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320"/>
  <w:drawingGridVerticalSpacing w:val="999999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16585C57"/>
    <w:rsid w:val="021876F2"/>
    <w:rsid w:val="07323A16"/>
    <w:rsid w:val="105B0204"/>
    <w:rsid w:val="16585C57"/>
    <w:rsid w:val="298078CA"/>
    <w:rsid w:val="2BA21B22"/>
    <w:rsid w:val="2F83231C"/>
    <w:rsid w:val="3B7F9703"/>
    <w:rsid w:val="3EFADA35"/>
    <w:rsid w:val="40772813"/>
    <w:rsid w:val="42FC278D"/>
    <w:rsid w:val="4E7131E9"/>
    <w:rsid w:val="563902C5"/>
    <w:rsid w:val="589724A5"/>
    <w:rsid w:val="6A9E4F0E"/>
    <w:rsid w:val="6BC74F0A"/>
    <w:rsid w:val="7C5134FD"/>
    <w:rsid w:val="B33FE092"/>
    <w:rsid w:val="D8FF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2024</Words>
  <Characters>2218</Characters>
  <Lines>0</Lines>
  <Paragraphs>0</Paragraphs>
  <TotalTime>36</TotalTime>
  <ScaleCrop>false</ScaleCrop>
  <LinksUpToDate>false</LinksUpToDate>
  <CharactersWithSpaces>2272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2024-08-08T09:39:00Z</dcterms:created>
  <dc:creator>yyyp</dc:creator>
  <cp:lastModifiedBy>人事处</cp:lastModifiedBy>
  <dcterms:modified xsi:type="dcterms:W3CDTF">2026-03-10T17:12:59Z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346E3E8027DE44908FBA14BAECDB379F_11</vt:lpwstr>
  </property>
  <property fmtid="{D5CDD505-2E9C-101B-9397-08002B2CF9AE}" pid="4" name="KSOTemplateDocerSaveRecord">
    <vt:lpwstr>eyJoZGlkIjoiOTY5OTk4MzQ3ZjMxYzhlYjQ3NDk3ODkyMjVlNTIyOWQiLCJ1c2VySWQiOiI0NTI1NjQ0NDkifQ==</vt:lpwstr>
  </property>
</Properties>
</file>