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612" w:tblpY="3288"/>
        <w:tblOverlap w:val="never"/>
        <w:tblW w:w="92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900"/>
        <w:gridCol w:w="885"/>
        <w:gridCol w:w="3310"/>
        <w:gridCol w:w="1190"/>
        <w:gridCol w:w="1200"/>
        <w:gridCol w:w="10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  <w:t>序号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  <w:t>评分项目</w:t>
            </w: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  <w:t>分值</w:t>
            </w:r>
          </w:p>
        </w:tc>
        <w:tc>
          <w:tcPr>
            <w:tcW w:w="33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  <w:t>评分标准</w:t>
            </w:r>
          </w:p>
        </w:tc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  <w:t>自评分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  <w:t>审核分</w:t>
            </w:r>
          </w:p>
        </w:tc>
        <w:tc>
          <w:tcPr>
            <w:tcW w:w="10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>学历学位</w:t>
            </w: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>分</w:t>
            </w:r>
          </w:p>
        </w:tc>
        <w:tc>
          <w:tcPr>
            <w:tcW w:w="33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>本科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 xml:space="preserve">分；硕士及以上 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>分</w:t>
            </w:r>
          </w:p>
        </w:tc>
        <w:tc>
          <w:tcPr>
            <w:tcW w:w="11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0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5" w:hRule="atLeast"/>
        </w:trPr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>教学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>实绩</w:t>
            </w: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60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>分</w:t>
            </w:r>
          </w:p>
        </w:tc>
        <w:tc>
          <w:tcPr>
            <w:tcW w:w="33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>1. 近 3 年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担任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>班主任 / 备课组长 / 教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 xml:space="preserve">研组长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eastAsia="zh-CN"/>
              </w:rPr>
              <w:t>校级领导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 xml:space="preserve">每年 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加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 xml:space="preserve"> 分，最高 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 xml:space="preserve"> 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C0C0C" w:themeColor="text1" w:themeTint="F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>2. 近3 年统考联考成绩位次百分率</w:t>
            </w:r>
            <w:r>
              <w:rPr>
                <w:rFonts w:hint="default" w:ascii="Times New Roman" w:hAnsi="Times New Roman" w:eastAsia="方正仿宋_GBK" w:cs="Times New Roman"/>
                <w:color w:val="0C0C0C" w:themeColor="text1" w:themeTint="F2"/>
                <w:sz w:val="24"/>
                <w:szCs w:val="24"/>
              </w:rPr>
              <w:t xml:space="preserve">≤30% 计 </w:t>
            </w:r>
            <w:r>
              <w:rPr>
                <w:rFonts w:hint="eastAsia" w:ascii="Times New Roman" w:hAnsi="Times New Roman" w:eastAsia="方正仿宋_GBK" w:cs="Times New Roman"/>
                <w:color w:val="0C0C0C" w:themeColor="text1" w:themeTint="F2"/>
                <w:sz w:val="24"/>
                <w:szCs w:val="24"/>
                <w:lang w:val="en-US" w:eastAsia="zh-CN"/>
              </w:rPr>
              <w:t>17</w:t>
            </w:r>
            <w:r>
              <w:rPr>
                <w:rFonts w:hint="default" w:ascii="Times New Roman" w:hAnsi="Times New Roman" w:eastAsia="方正仿宋_GBK" w:cs="Times New Roman"/>
                <w:color w:val="0C0C0C" w:themeColor="text1" w:themeTint="F2"/>
                <w:sz w:val="24"/>
                <w:szCs w:val="24"/>
              </w:rPr>
              <w:t>分，31%≤位次百分率≤50% 计</w:t>
            </w:r>
            <w:r>
              <w:rPr>
                <w:rFonts w:hint="eastAsia" w:ascii="Times New Roman" w:hAnsi="Times New Roman" w:eastAsia="方正仿宋_GBK" w:cs="Times New Roman"/>
                <w:color w:val="0C0C0C" w:themeColor="text1" w:themeTint="F2"/>
                <w:sz w:val="24"/>
                <w:szCs w:val="24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方正仿宋_GBK" w:cs="Times New Roman"/>
                <w:color w:val="0C0C0C" w:themeColor="text1" w:themeTint="F2"/>
                <w:sz w:val="24"/>
                <w:szCs w:val="24"/>
              </w:rPr>
              <w:t>分，51%≤位次百分率≤70% 计</w:t>
            </w:r>
            <w:r>
              <w:rPr>
                <w:rFonts w:hint="eastAsia" w:ascii="Times New Roman" w:hAnsi="Times New Roman" w:eastAsia="方正仿宋_GBK" w:cs="Times New Roman"/>
                <w:color w:val="0C0C0C" w:themeColor="text1" w:themeTint="F2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color w:val="0C0C0C" w:themeColor="text1" w:themeTint="F2"/>
                <w:sz w:val="24"/>
                <w:szCs w:val="24"/>
              </w:rPr>
              <w:t>分，位次百分率</w:t>
            </w:r>
            <w:r>
              <w:rPr>
                <w:rFonts w:hint="default" w:ascii="Arial" w:hAnsi="Arial" w:eastAsia="方正仿宋_GBK" w:cs="Arial"/>
                <w:color w:val="0C0C0C" w:themeColor="text1" w:themeTint="F2"/>
                <w:sz w:val="24"/>
                <w:szCs w:val="24"/>
              </w:rPr>
              <w:t>≥</w:t>
            </w:r>
            <w:r>
              <w:rPr>
                <w:rFonts w:hint="default" w:ascii="Times New Roman" w:hAnsi="Times New Roman" w:eastAsia="方正仿宋_GBK" w:cs="Times New Roman"/>
                <w:color w:val="0C0C0C" w:themeColor="text1" w:themeTint="F2"/>
                <w:sz w:val="24"/>
                <w:szCs w:val="24"/>
              </w:rPr>
              <w:t>71% 计 0 分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 xml:space="preserve">最高 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51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>分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；</w:t>
            </w:r>
            <w:r>
              <w:rPr>
                <w:rFonts w:hint="eastAsia" w:ascii="Times New Roman" w:hAnsi="Times New Roman" w:eastAsia="方正仿宋_GBK" w:cs="Times New Roman"/>
                <w:color w:val="0C0C0C" w:themeColor="text1" w:themeTint="F2"/>
                <w:sz w:val="24"/>
                <w:szCs w:val="24"/>
                <w:lang w:eastAsia="zh-CN"/>
              </w:rPr>
              <w:t>非统考学科类教师教学成绩以</w:t>
            </w:r>
            <w:r>
              <w:rPr>
                <w:rFonts w:hint="eastAsia" w:ascii="Times New Roman" w:hAnsi="Times New Roman" w:eastAsia="方正仿宋_GBK" w:cs="Times New Roman"/>
                <w:color w:val="0C0C0C" w:themeColor="text1" w:themeTint="F2"/>
                <w:sz w:val="24"/>
                <w:szCs w:val="24"/>
                <w:lang w:val="en-US" w:eastAsia="zh-CN"/>
              </w:rPr>
              <w:t>30分计算。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>3. 近 3 年县级及以上公开课 / 示范课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 xml:space="preserve">/ 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主持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>课题：每次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加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 xml:space="preserve">分，最高 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>分</w:t>
            </w:r>
          </w:p>
        </w:tc>
        <w:tc>
          <w:tcPr>
            <w:tcW w:w="11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0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0" w:hRule="atLeast"/>
        </w:trPr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>荣誉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>奖励</w:t>
            </w: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>24 分</w:t>
            </w:r>
          </w:p>
        </w:tc>
        <w:tc>
          <w:tcPr>
            <w:tcW w:w="33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>1. 骨干教师 / 学科带头人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或名师工作室主持人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>：县级 4 分、市级 6 分、省级及以上 8 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>2. 近 3 年优质课 / 教学竞赛：县级一 4 / 二 3 / 三 2 分；市级一 6 / 二 5 / 三 4 分；省级及以上一 8 / 二 7 / 三 6 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>3. 其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它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>教育教学荣誉：乡镇 2 分、县级 4 分、市级 6 分、省级及以上 8 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>（按最高等级计分，不重复计分，累计不超过 2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 xml:space="preserve"> 分）</w:t>
            </w:r>
          </w:p>
        </w:tc>
        <w:tc>
          <w:tcPr>
            <w:tcW w:w="11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0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>履职考核</w:t>
            </w: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>12 分</w:t>
            </w:r>
          </w:p>
        </w:tc>
        <w:tc>
          <w:tcPr>
            <w:tcW w:w="33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>近 3 年履职考核：合格 / 称职每年 2 分；优秀每年 4 分</w:t>
            </w:r>
          </w:p>
        </w:tc>
        <w:tc>
          <w:tcPr>
            <w:tcW w:w="11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0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总分</w:t>
            </w: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>100 分</w:t>
            </w:r>
          </w:p>
        </w:tc>
        <w:tc>
          <w:tcPr>
            <w:tcW w:w="33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>—</w:t>
            </w:r>
          </w:p>
        </w:tc>
        <w:tc>
          <w:tcPr>
            <w:tcW w:w="11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0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2026年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新平县引进</w:t>
      </w:r>
      <w:r>
        <w:rPr>
          <w:rFonts w:hint="default" w:ascii="方正小标宋_GBK" w:hAnsi="方正小标宋_GBK" w:eastAsia="方正小标宋_GBK" w:cs="方正小标宋_GBK"/>
          <w:sz w:val="36"/>
          <w:szCs w:val="36"/>
          <w:lang w:eastAsia="zh-CN"/>
        </w:rPr>
        <w:t>县外教师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综合考核评分表</w:t>
      </w:r>
    </w:p>
    <w:sectPr>
      <w:headerReference r:id="rId3" w:type="default"/>
      <w:footerReference r:id="rId4" w:type="default"/>
      <w:pgSz w:w="11905" w:h="16840"/>
      <w:pgMar w:top="1814" w:right="1531" w:bottom="1814" w:left="1531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A87" w:usb1="00000000" w:usb2="00000000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splitPgBreakAndParaMark/>
    <w:compatSetting w:name="compatibilityMode" w:uri="http://schemas.microsoft.com/office/word" w:val="12"/>
  </w:compat>
  <w:rsids>
    <w:rsidRoot w:val="00000000"/>
    <w:rsid w:val="1069009A"/>
    <w:rsid w:val="1377C532"/>
    <w:rsid w:val="18D56891"/>
    <w:rsid w:val="19FBB7D9"/>
    <w:rsid w:val="23D000D7"/>
    <w:rsid w:val="25BD9DF8"/>
    <w:rsid w:val="34FFCF14"/>
    <w:rsid w:val="35F3AED3"/>
    <w:rsid w:val="3CFF5C21"/>
    <w:rsid w:val="3DC54B8C"/>
    <w:rsid w:val="3DFBF8BE"/>
    <w:rsid w:val="3EBF8D30"/>
    <w:rsid w:val="3EE70E9A"/>
    <w:rsid w:val="3EEFB7D8"/>
    <w:rsid w:val="3F674F08"/>
    <w:rsid w:val="3FF16844"/>
    <w:rsid w:val="4EF7A5EC"/>
    <w:rsid w:val="55B9576B"/>
    <w:rsid w:val="57A7740D"/>
    <w:rsid w:val="57AB7418"/>
    <w:rsid w:val="57EB4EB1"/>
    <w:rsid w:val="5EFDC646"/>
    <w:rsid w:val="5F7F17A6"/>
    <w:rsid w:val="61FE83EB"/>
    <w:rsid w:val="62E7D058"/>
    <w:rsid w:val="66769A44"/>
    <w:rsid w:val="66FFEB99"/>
    <w:rsid w:val="6B006536"/>
    <w:rsid w:val="6D7D2F3E"/>
    <w:rsid w:val="6E141D40"/>
    <w:rsid w:val="6EBB8561"/>
    <w:rsid w:val="6EFDE8C7"/>
    <w:rsid w:val="6FD799A4"/>
    <w:rsid w:val="6FF79C6A"/>
    <w:rsid w:val="6FFB23B1"/>
    <w:rsid w:val="76E3C03E"/>
    <w:rsid w:val="77556B93"/>
    <w:rsid w:val="77F8D439"/>
    <w:rsid w:val="79FF9A5A"/>
    <w:rsid w:val="7ADED795"/>
    <w:rsid w:val="7BBE6FC3"/>
    <w:rsid w:val="7BDBB917"/>
    <w:rsid w:val="7BEDDF69"/>
    <w:rsid w:val="7BF3AE19"/>
    <w:rsid w:val="7DE79601"/>
    <w:rsid w:val="7DFFAD61"/>
    <w:rsid w:val="7DFFF307"/>
    <w:rsid w:val="7F58D7FF"/>
    <w:rsid w:val="7F7F37BB"/>
    <w:rsid w:val="7FB6D059"/>
    <w:rsid w:val="7FE48F09"/>
    <w:rsid w:val="7FE5599F"/>
    <w:rsid w:val="7FEEE213"/>
    <w:rsid w:val="7FF5AD8C"/>
    <w:rsid w:val="7FFB00DC"/>
    <w:rsid w:val="7FFDAFF6"/>
    <w:rsid w:val="7FFE1909"/>
    <w:rsid w:val="9FBDB3FE"/>
    <w:rsid w:val="A7B747A6"/>
    <w:rsid w:val="AD9DAF97"/>
    <w:rsid w:val="ADFAF1B3"/>
    <w:rsid w:val="AF7F0D60"/>
    <w:rsid w:val="B75D0580"/>
    <w:rsid w:val="BAFF90E3"/>
    <w:rsid w:val="BD3C6815"/>
    <w:rsid w:val="BF2FAAF0"/>
    <w:rsid w:val="BFFD1CA6"/>
    <w:rsid w:val="C73B7CE1"/>
    <w:rsid w:val="C7FEA907"/>
    <w:rsid w:val="CFAF6E4D"/>
    <w:rsid w:val="DCFFECA4"/>
    <w:rsid w:val="DDFFB5EC"/>
    <w:rsid w:val="DEEDD705"/>
    <w:rsid w:val="DF1FDC95"/>
    <w:rsid w:val="DF7EE8B3"/>
    <w:rsid w:val="DF9920D8"/>
    <w:rsid w:val="DFDF5402"/>
    <w:rsid w:val="DFEEF3B8"/>
    <w:rsid w:val="DFFF3651"/>
    <w:rsid w:val="EEBFF9DB"/>
    <w:rsid w:val="EEC762A8"/>
    <w:rsid w:val="EECF5D15"/>
    <w:rsid w:val="F3DF0790"/>
    <w:rsid w:val="F63BD262"/>
    <w:rsid w:val="F6E357CB"/>
    <w:rsid w:val="F7378F7B"/>
    <w:rsid w:val="F7476CC4"/>
    <w:rsid w:val="F74D6F97"/>
    <w:rsid w:val="F75EA7B0"/>
    <w:rsid w:val="F75F43AE"/>
    <w:rsid w:val="F79FA359"/>
    <w:rsid w:val="F91FECC4"/>
    <w:rsid w:val="FA75E137"/>
    <w:rsid w:val="FAAE8DD3"/>
    <w:rsid w:val="FAFBFB72"/>
    <w:rsid w:val="FBF70B04"/>
    <w:rsid w:val="FDDDD3E9"/>
    <w:rsid w:val="FDDF9D91"/>
    <w:rsid w:val="FEA9648E"/>
    <w:rsid w:val="FF2F8567"/>
    <w:rsid w:val="FF7F1677"/>
    <w:rsid w:val="FFBDC23E"/>
    <w:rsid w:val="FFBF2809"/>
    <w:rsid w:val="FFBF2902"/>
    <w:rsid w:val="FFEF24CA"/>
    <w:rsid w:val="FFEF9063"/>
    <w:rsid w:val="FFFBBC66"/>
    <w:rsid w:val="FFFE6912"/>
    <w:rsid w:val="FFFED8E0"/>
    <w:rsid w:val="FFFF86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1</TotalTime>
  <ScaleCrop>false</ScaleCrop>
  <LinksUpToDate>false</LinksUpToDate>
  <Application>WPS Office_11.8.2.12309_F1E327BC-269C-435d-A152-05C5408002CA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2026-03-08T01:10:00Z</dcterms:created>
  <dc:creator>Apache POI</dc:creator>
  <cp:lastModifiedBy>Administrator</cp:lastModifiedBy>
  <dcterms:modified xsi:type="dcterms:W3CDTF">2026-04-10T01:44:36Z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45ACDEA0E290A558BDA6A66963A98E3F_42</vt:lpwstr>
  </property>
</Properties>
</file>