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51EC8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adjustRightInd/>
        <w:snapToGrid/>
        <w:spacing w:line="560" w:lineRule="exact"/>
        <w:ind w:left="0"/>
        <w:jc w:val="left"/>
        <w:textAlignment w:val="auto"/>
        <w:rPr>
          <w:rFonts w:ascii="Times New Roman" w:hAnsi="Times New Roman" w:eastAsia="方正小标宋简体" w:cs="Times New Roman"/>
          <w:color w:val="auto"/>
          <w:kern w:val="0"/>
          <w:szCs w:val="21"/>
          <w:highlight w:val="none"/>
        </w:rPr>
      </w:pPr>
      <w:bookmarkStart w:id="0" w:name="_GoBack"/>
      <w:bookmarkEnd w:id="0"/>
      <w:r>
        <w:rPr>
          <w:rFonts w:ascii="Times New Roman" w:hAnsi="Times New Roman" w:eastAsia="方正小标宋简体" w:cs="Times New Roman"/>
          <w:color w:val="auto"/>
          <w:kern w:val="0"/>
          <w:szCs w:val="21"/>
          <w:highlight w:val="none"/>
        </w:rPr>
        <w:t>附件1：</w:t>
      </w:r>
    </w:p>
    <w:tbl>
      <w:tblPr>
        <w:tblStyle w:val="3"/>
        <w:tblpPr w:leftFromText="180" w:rightFromText="180" w:vertAnchor="text" w:horzAnchor="page" w:tblpX="1370" w:tblpY="311"/>
        <w:tblOverlap w:val="never"/>
        <w:tblW w:w="1459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"/>
        <w:gridCol w:w="1059"/>
        <w:gridCol w:w="633"/>
        <w:gridCol w:w="560"/>
        <w:gridCol w:w="499"/>
        <w:gridCol w:w="712"/>
        <w:gridCol w:w="522"/>
        <w:gridCol w:w="554"/>
        <w:gridCol w:w="617"/>
        <w:gridCol w:w="904"/>
        <w:gridCol w:w="796"/>
        <w:gridCol w:w="516"/>
        <w:gridCol w:w="770"/>
        <w:gridCol w:w="2680"/>
        <w:gridCol w:w="2810"/>
        <w:gridCol w:w="598"/>
      </w:tblGrid>
      <w:tr w14:paraId="253BA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4591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E6E71">
            <w:pPr>
              <w:widowControl/>
              <w:jc w:val="center"/>
              <w:rPr>
                <w:rFonts w:ascii="Times New Roman" w:hAnsi="Times New Roman" w:eastAsia="方正小标宋简体" w:cs="宋体"/>
                <w:kern w:val="0"/>
                <w:sz w:val="48"/>
                <w:szCs w:val="48"/>
                <w:highlight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  <w:highlight w:val="none"/>
              </w:rPr>
              <w:t>昆明市官渡区云大会展幼儿园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  <w:highlight w:val="none"/>
                <w:lang w:val="en-US" w:eastAsia="zh-CN"/>
              </w:rPr>
              <w:t>社会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44"/>
                <w:szCs w:val="44"/>
                <w:highlight w:val="none"/>
              </w:rPr>
              <w:t>公开招聘岗位计划表</w:t>
            </w:r>
          </w:p>
        </w:tc>
      </w:tr>
      <w:tr w14:paraId="3225B1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3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 w14:paraId="0349F141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  <w:t>序号</w:t>
            </w:r>
          </w:p>
        </w:tc>
        <w:tc>
          <w:tcPr>
            <w:tcW w:w="10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 w14:paraId="430B522A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  <w:t>需求单位/部门</w:t>
            </w:r>
          </w:p>
        </w:tc>
        <w:tc>
          <w:tcPr>
            <w:tcW w:w="6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 w14:paraId="2B5EBBB2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  <w:t>需求岗位名称</w:t>
            </w:r>
          </w:p>
        </w:tc>
        <w:tc>
          <w:tcPr>
            <w:tcW w:w="229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 w14:paraId="49DF69B9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  <w:t>岗位分类</w:t>
            </w:r>
          </w:p>
        </w:tc>
        <w:tc>
          <w:tcPr>
            <w:tcW w:w="5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 w14:paraId="74521DD2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  <w:t>需求人数</w:t>
            </w:r>
          </w:p>
        </w:tc>
        <w:tc>
          <w:tcPr>
            <w:tcW w:w="6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 w14:paraId="2477A0A1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  <w:t>学历</w:t>
            </w:r>
          </w:p>
        </w:tc>
        <w:tc>
          <w:tcPr>
            <w:tcW w:w="9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 w14:paraId="13B06C06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  <w:t>专业</w:t>
            </w:r>
          </w:p>
        </w:tc>
        <w:tc>
          <w:tcPr>
            <w:tcW w:w="7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 w14:paraId="7B806C4A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  <w:t>工作年限要求</w:t>
            </w:r>
          </w:p>
        </w:tc>
        <w:tc>
          <w:tcPr>
            <w:tcW w:w="5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 w14:paraId="63ADA781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  <w:t>职称要求</w:t>
            </w:r>
          </w:p>
        </w:tc>
        <w:tc>
          <w:tcPr>
            <w:tcW w:w="7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 w14:paraId="650C713B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  <w:t>执/职业资格</w:t>
            </w:r>
          </w:p>
          <w:p w14:paraId="554F645A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  <w:t>要求</w:t>
            </w:r>
          </w:p>
        </w:tc>
        <w:tc>
          <w:tcPr>
            <w:tcW w:w="2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 w14:paraId="78C490BC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  <w:t>岗位职责</w:t>
            </w:r>
          </w:p>
        </w:tc>
        <w:tc>
          <w:tcPr>
            <w:tcW w:w="28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 w14:paraId="4D836751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  <w:t>能力要求</w:t>
            </w:r>
          </w:p>
        </w:tc>
        <w:tc>
          <w:tcPr>
            <w:tcW w:w="5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 w14:paraId="539AA697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  <w:t>备注</w:t>
            </w:r>
          </w:p>
        </w:tc>
      </w:tr>
      <w:tr w14:paraId="3C0F8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3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DD91C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0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6DFC8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F0EFB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0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 w14:paraId="2BD8371B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  <w:t>管理类</w:t>
            </w:r>
          </w:p>
        </w:tc>
        <w:tc>
          <w:tcPr>
            <w:tcW w:w="71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 w14:paraId="2E9F9A85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  <w:t>员工类</w:t>
            </w: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  <w:br w:type="textWrapping"/>
            </w: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  <w:t>（基层）</w:t>
            </w:r>
          </w:p>
        </w:tc>
        <w:tc>
          <w:tcPr>
            <w:tcW w:w="52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 w14:paraId="4F0B750A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  <w:t>工勤类</w:t>
            </w:r>
          </w:p>
        </w:tc>
        <w:tc>
          <w:tcPr>
            <w:tcW w:w="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9FF12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764B2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1F0E7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1C04A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5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EC205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60D01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57078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8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D17FA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5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7C780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</w:tr>
      <w:tr w14:paraId="3F937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3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7A4F3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0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D88E9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10D63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 w14:paraId="7B810B4F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  <w:t>高层</w:t>
            </w:r>
          </w:p>
        </w:tc>
        <w:tc>
          <w:tcPr>
            <w:tcW w:w="4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 w14:paraId="704DF79C">
            <w:pPr>
              <w:widowControl/>
              <w:jc w:val="center"/>
              <w:rPr>
                <w:rFonts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kern w:val="0"/>
                <w:sz w:val="13"/>
                <w:szCs w:val="13"/>
                <w:highlight w:val="none"/>
              </w:rPr>
              <w:t>中层</w:t>
            </w:r>
          </w:p>
        </w:tc>
        <w:tc>
          <w:tcPr>
            <w:tcW w:w="7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2EF3C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5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31776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5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A3A88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6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608EB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9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1F411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D0122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5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903A7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14E94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C811C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28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3C720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59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14C55">
            <w:pPr>
              <w:widowControl/>
              <w:jc w:val="left"/>
              <w:rPr>
                <w:rFonts w:ascii="Times New Roman" w:hAnsi="Times New Roman" w:eastAsia="仿宋_GB2312" w:cs="宋体"/>
                <w:b/>
                <w:bCs/>
                <w:kern w:val="0"/>
                <w:sz w:val="18"/>
                <w:szCs w:val="18"/>
                <w:highlight w:val="none"/>
              </w:rPr>
            </w:pPr>
          </w:p>
        </w:tc>
      </w:tr>
      <w:tr w14:paraId="48BEF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AC9944"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  <w:t>1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8AFE6">
            <w:pPr>
              <w:widowControl/>
              <w:spacing w:line="2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昆明市官渡区云大会展幼儿园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val="en-US" w:eastAsia="zh-CN"/>
              </w:rPr>
              <w:t>/行政后勤部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CF438">
            <w:pPr>
              <w:widowControl/>
              <w:spacing w:line="2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行政人事采购专员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D957E">
            <w:pPr>
              <w:widowControl/>
              <w:spacing w:line="2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/</w:t>
            </w:r>
          </w:p>
        </w:tc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38726">
            <w:pPr>
              <w:widowControl/>
              <w:spacing w:line="2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/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59E12">
            <w:pPr>
              <w:widowControl/>
              <w:spacing w:line="2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基层</w:t>
            </w:r>
          </w:p>
        </w:tc>
        <w:tc>
          <w:tcPr>
            <w:tcW w:w="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82621">
            <w:pPr>
              <w:widowControl/>
              <w:spacing w:line="2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/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8415F">
            <w:pPr>
              <w:widowControl/>
              <w:spacing w:line="2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7E0C7">
            <w:pPr>
              <w:widowControl/>
              <w:spacing w:line="2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val="en-US" w:eastAsia="zh-CN"/>
              </w:rPr>
              <w:t>本科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及以上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06E64">
            <w:pPr>
              <w:widowControl/>
              <w:spacing w:line="2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学前教育、教育学、护理学、食品卫生与营养学、妇幼保健医学、卫生监督、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15"/>
                <w:szCs w:val="15"/>
                <w:highlight w:val="none"/>
              </w:rPr>
              <w:t>汉语言文学、秘书学、工商管理、人力资源管理、劳动关系、劳动与社会保障、行政管理、采购管理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专业</w:t>
            </w: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24B9D">
            <w:pPr>
              <w:widowControl/>
              <w:spacing w:line="2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15"/>
                <w:szCs w:val="15"/>
                <w:highlight w:val="none"/>
              </w:rPr>
              <w:t>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15"/>
                <w:szCs w:val="15"/>
                <w:highlight w:val="none"/>
              </w:rPr>
              <w:t>年及以上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教育行业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15"/>
                <w:szCs w:val="15"/>
                <w:highlight w:val="none"/>
              </w:rPr>
              <w:t>行政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15"/>
                <w:szCs w:val="15"/>
                <w:highlight w:val="none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后勤、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15"/>
                <w:szCs w:val="15"/>
                <w:highlight w:val="none"/>
              </w:rPr>
              <w:t>人事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15"/>
                <w:szCs w:val="15"/>
                <w:highlight w:val="none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15"/>
                <w:szCs w:val="15"/>
                <w:highlight w:val="none"/>
              </w:rPr>
              <w:t>采购工作经历</w:t>
            </w:r>
          </w:p>
        </w:tc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5688C">
            <w:pPr>
              <w:widowControl/>
              <w:spacing w:line="20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val="en-US" w:eastAsia="zh-CN"/>
              </w:rPr>
              <w:t>/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06281">
            <w:pPr>
              <w:widowControl/>
              <w:spacing w:line="2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val="en-US" w:eastAsia="zh-CN"/>
              </w:rPr>
              <w:t>/</w:t>
            </w:r>
          </w:p>
        </w:tc>
        <w:tc>
          <w:tcPr>
            <w:tcW w:w="2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B5B42">
            <w:pPr>
              <w:widowControl/>
              <w:spacing w:line="2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发布招聘信息、筛选简历、组织面试/复试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eastAsia="zh-CN"/>
              </w:rPr>
              <w:t>；</w:t>
            </w:r>
          </w:p>
          <w:p w14:paraId="59AFC371">
            <w:pPr>
              <w:widowControl/>
              <w:spacing w:line="2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办理员工的入职、离职、调任、晋升等手续，确保部门人员结构合理配置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eastAsia="zh-CN"/>
              </w:rPr>
              <w:t>；</w:t>
            </w:r>
          </w:p>
          <w:p w14:paraId="0C8FE40C">
            <w:pPr>
              <w:widowControl/>
              <w:spacing w:line="2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  <w:t>3.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组织和实施新员工入职培训、岗位技能培训、管理能力发展等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eastAsia="zh-CN"/>
              </w:rPr>
              <w:t>；</w:t>
            </w:r>
          </w:p>
          <w:p w14:paraId="7E4E8335">
            <w:pPr>
              <w:widowControl/>
              <w:spacing w:line="2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  <w:t>4.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组织实施绩效评估（计划、辅导、考核、反馈）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eastAsia="zh-CN"/>
              </w:rPr>
              <w:t>；</w:t>
            </w:r>
          </w:p>
          <w:p w14:paraId="0B602D5A">
            <w:pPr>
              <w:widowControl/>
              <w:spacing w:line="2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  <w:t>5.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处理绩效申诉，将考核结果应用于薪酬、培训等方面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eastAsia="zh-CN"/>
              </w:rPr>
              <w:t>；</w:t>
            </w:r>
          </w:p>
          <w:p w14:paraId="3BFEBD7F">
            <w:pPr>
              <w:widowControl/>
              <w:spacing w:line="2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  <w:t>6.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计算并按时发放工资、奖金及津贴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eastAsia="zh-CN"/>
              </w:rPr>
              <w:t>；</w:t>
            </w:r>
          </w:p>
          <w:p w14:paraId="44110115">
            <w:pPr>
              <w:widowControl/>
              <w:spacing w:line="2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  <w:t>7.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管理员工社保、公积金及各项福利（如年假、体检、团建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eastAsia="zh-CN"/>
              </w:rPr>
              <w:t>；</w:t>
            </w:r>
          </w:p>
          <w:p w14:paraId="65BC72A5">
            <w:pPr>
              <w:widowControl/>
              <w:spacing w:line="2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  <w:t>8.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进行人工成本预算与分析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eastAsia="zh-CN"/>
              </w:rPr>
              <w:t>；’</w:t>
            </w:r>
          </w:p>
          <w:p w14:paraId="12B1AF17">
            <w:pPr>
              <w:widowControl/>
              <w:spacing w:line="2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  <w:t>9.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签订、续签和管理劳动合同，防范劳动风险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eastAsia="zh-CN"/>
              </w:rPr>
              <w:t>；</w:t>
            </w:r>
          </w:p>
          <w:p w14:paraId="7E3812BD">
            <w:pPr>
              <w:widowControl/>
              <w:spacing w:line="2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  <w:t>10.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处理员工投诉、纠纷和违纪行为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eastAsia="zh-CN"/>
              </w:rPr>
              <w:t>；</w:t>
            </w:r>
          </w:p>
          <w:p w14:paraId="7E037156">
            <w:pPr>
              <w:pageBreakBefore w:val="0"/>
              <w:widowControl/>
              <w:numPr>
                <w:ilvl w:val="0"/>
                <w:numId w:val="0"/>
              </w:numPr>
              <w:kinsoku/>
              <w:wordWrap w:val="0"/>
              <w:overflowPunct/>
              <w:autoSpaceDE/>
              <w:autoSpaceDN/>
              <w:snapToGrid w:val="0"/>
              <w:spacing w:line="2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  <w:highlight w:val="none"/>
                <w:lang w:val="en-US" w:eastAsia="zh-CN"/>
              </w:rPr>
              <w:t>11.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对接教具、食材、办公物资等采购需求，筛选供应商、比价议价、跟进到货验收；</w:t>
            </w:r>
          </w:p>
          <w:p w14:paraId="4C954647">
            <w:pPr>
              <w:pageBreakBefore w:val="0"/>
              <w:widowControl/>
              <w:numPr>
                <w:ilvl w:val="0"/>
                <w:numId w:val="0"/>
              </w:numPr>
              <w:kinsoku/>
              <w:wordWrap w:val="0"/>
              <w:overflowPunct/>
              <w:autoSpaceDE/>
              <w:autoSpaceDN/>
              <w:snapToGrid w:val="0"/>
              <w:spacing w:line="2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  <w:highlight w:val="none"/>
                <w:lang w:val="en-US" w:eastAsia="zh-CN"/>
              </w:rPr>
              <w:t>12.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定期盘点采购物资，把控库存，编制采购报表，控制采购成本；</w:t>
            </w:r>
          </w:p>
          <w:p w14:paraId="1D87BD7E"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  <w:highlight w:val="none"/>
                <w:lang w:val="en-US" w:eastAsia="zh-CN"/>
              </w:rPr>
              <w:t>13.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val="en-US" w:eastAsia="zh-CN"/>
              </w:rPr>
              <w:t> 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遵守相关法律法规，确保人事手续与采购流程合规。</w:t>
            </w:r>
          </w:p>
          <w:p w14:paraId="2AAF2679">
            <w:pPr>
              <w:widowControl/>
              <w:spacing w:line="2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</w:p>
        </w:tc>
        <w:tc>
          <w:tcPr>
            <w:tcW w:w="2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085D1">
            <w:pPr>
              <w:pageBreakBefore w:val="0"/>
              <w:widowControl/>
              <w:kinsoku/>
              <w:wordWrap w:val="0"/>
              <w:overflowPunct/>
              <w:autoSpaceDE/>
              <w:autoSpaceDN/>
              <w:snapToGrid w:val="0"/>
              <w:spacing w:line="2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1.熟练掌握幼儿园教职工招聘全流程（岗位发布、简历筛选、面试组织、入职办理），能精准匹配教师、保育员等岗位需求；</w:t>
            </w:r>
          </w:p>
          <w:p w14:paraId="734FDE17">
            <w:pPr>
              <w:pageBreakBefore w:val="0"/>
              <w:widowControl/>
              <w:kinsoku/>
              <w:wordWrap w:val="0"/>
              <w:overflowPunct/>
              <w:autoSpaceDE/>
              <w:autoSpaceDN/>
              <w:snapToGrid w:val="0"/>
              <w:spacing w:line="2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2.具备基础人事档案管理能力，能规范整理员工合同、资质证明、考勤记录等资料，确保合规性；</w:t>
            </w:r>
          </w:p>
          <w:p w14:paraId="01E4CEAB">
            <w:pPr>
              <w:pageBreakBefore w:val="0"/>
              <w:widowControl/>
              <w:kinsoku/>
              <w:wordWrap w:val="0"/>
              <w:overflowPunct/>
              <w:autoSpaceDE/>
              <w:autoSpaceDN/>
              <w:snapToGrid w:val="0"/>
              <w:spacing w:line="2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3.了解幼儿教育行业用工特点，能协助制定简单的员工培训计划（如岗前培训、师德师风培训），并组织落地；</w:t>
            </w:r>
          </w:p>
          <w:p w14:paraId="44777184">
            <w:pPr>
              <w:pageBreakBefore w:val="0"/>
              <w:widowControl/>
              <w:kinsoku/>
              <w:wordWrap w:val="0"/>
              <w:overflowPunct/>
              <w:autoSpaceDE/>
              <w:autoSpaceDN/>
              <w:snapToGrid w:val="0"/>
              <w:spacing w:line="2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4.掌握基础员工关系维护技巧，能协调解决简单的劳资纠纷、员工沟通问题，营造和谐团队氛围；</w:t>
            </w:r>
          </w:p>
          <w:p w14:paraId="039861C4">
            <w:pPr>
              <w:pageBreakBefore w:val="0"/>
              <w:widowControl/>
              <w:kinsoku/>
              <w:wordWrap w:val="0"/>
              <w:overflowPunct/>
              <w:autoSpaceDE/>
              <w:autoSpaceDN/>
              <w:snapToGrid w:val="0"/>
              <w:spacing w:line="2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5.具备供应商开发与管理能力，能筛选优质供应商，建立合作档案，定期评估服务质量，谈判采购价格与付款条件；</w:t>
            </w:r>
          </w:p>
          <w:p w14:paraId="24F8CD14">
            <w:pPr>
              <w:pageBreakBefore w:val="0"/>
              <w:widowControl/>
              <w:kinsoku/>
              <w:wordWrap w:val="0"/>
              <w:overflowPunct/>
              <w:autoSpaceDE/>
              <w:autoSpaceDN/>
              <w:snapToGrid w:val="0"/>
              <w:spacing w:line="2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6.熟练掌握采购流程（需求统计、采购申请、比价议价、合同签订、到货验收、账务核对），能高效完成采购任务，控制采购成本；</w:t>
            </w:r>
          </w:p>
          <w:p w14:paraId="5A67C83D">
            <w:pPr>
              <w:pageBreakBefore w:val="0"/>
              <w:widowControl/>
              <w:kinsoku/>
              <w:wordWrap w:val="0"/>
              <w:overflowPunct/>
              <w:autoSpaceDE/>
              <w:autoSpaceDN/>
              <w:snapToGrid w:val="0"/>
              <w:spacing w:line="2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7. 具备库存管理意识，能定期盘点物资，避免积压或短缺，确保幼儿园运营需求；</w:t>
            </w:r>
          </w:p>
          <w:p w14:paraId="38D626E9">
            <w:pPr>
              <w:pageBreakBefore w:val="0"/>
              <w:widowControl/>
              <w:kinsoku/>
              <w:wordWrap w:val="0"/>
              <w:overflowPunct/>
              <w:autoSpaceDE/>
              <w:autoSpaceDN/>
              <w:snapToGrid w:val="0"/>
              <w:spacing w:line="20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8.熟练使用办公软件（Excel、Word、PPT），能制作采购报表、人事统计数据，具备基础数据分析能力。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3A04B">
            <w:pPr>
              <w:widowControl/>
              <w:spacing w:line="200" w:lineRule="exact"/>
              <w:jc w:val="left"/>
              <w:rPr>
                <w:rFonts w:ascii="Times New Roman" w:hAnsi="Times New Roman" w:eastAsia="仿宋_GB2312" w:cs="宋体"/>
                <w:kern w:val="0"/>
                <w:sz w:val="15"/>
                <w:szCs w:val="15"/>
                <w:highlight w:val="none"/>
              </w:rPr>
            </w:pPr>
          </w:p>
        </w:tc>
      </w:tr>
      <w:tr w14:paraId="79130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</w:trPr>
        <w:tc>
          <w:tcPr>
            <w:tcW w:w="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1A5FF2"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  <w:t>2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5A2E0">
            <w:pPr>
              <w:widowControl/>
              <w:spacing w:line="2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昆明市官渡区云大会展幼儿园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val="en-US" w:eastAsia="zh-CN"/>
              </w:rPr>
              <w:t>/教学部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3B5FD"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配班教师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65C64"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/</w:t>
            </w:r>
          </w:p>
        </w:tc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45934"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/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9509E"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基层</w:t>
            </w:r>
          </w:p>
        </w:tc>
        <w:tc>
          <w:tcPr>
            <w:tcW w:w="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D5391"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/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A0513"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5866A"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本科及以上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84260"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学前教育专业</w:t>
            </w: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39FCA"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15"/>
                <w:szCs w:val="15"/>
                <w:highlight w:val="none"/>
              </w:rPr>
              <w:t>有</w:t>
            </w:r>
            <w:r>
              <w:rPr>
                <w:rFonts w:ascii="方正仿宋_GBK" w:hAnsi="方正仿宋_GBK" w:eastAsia="方正仿宋_GBK" w:cs="方正仿宋_GBK"/>
                <w:color w:val="auto"/>
                <w:kern w:val="0"/>
                <w:sz w:val="15"/>
                <w:szCs w:val="15"/>
                <w:highlight w:val="none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15"/>
                <w:szCs w:val="15"/>
                <w:highlight w:val="none"/>
              </w:rPr>
              <w:t>年及以上幼儿园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15"/>
                <w:szCs w:val="15"/>
                <w:highlight w:val="none"/>
                <w:lang w:val="en-US" w:eastAsia="zh-CN"/>
              </w:rPr>
              <w:t>配班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15"/>
                <w:szCs w:val="15"/>
                <w:highlight w:val="none"/>
              </w:rPr>
              <w:t>教师工作经验</w:t>
            </w:r>
          </w:p>
        </w:tc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F6707"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不限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721E8">
            <w:pPr>
              <w:widowControl/>
              <w:spacing w:line="2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val="en-US" w:eastAsia="zh-CN"/>
              </w:rPr>
              <w:t>幼儿园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教师资格证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val="en-US" w:eastAsia="zh-CN"/>
              </w:rPr>
              <w:t>普通话二级甲等证书及以上</w:t>
            </w:r>
          </w:p>
        </w:tc>
        <w:tc>
          <w:tcPr>
            <w:tcW w:w="2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3A7CF">
            <w:pPr>
              <w:widowControl/>
              <w:spacing w:line="2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  <w:t>1.</w:t>
            </w:r>
            <w:r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 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协助主班教师开展教学活动，准备教具、布置活动环境；</w:t>
            </w:r>
          </w:p>
          <w:p w14:paraId="42085AE5">
            <w:pPr>
              <w:widowControl/>
              <w:spacing w:line="2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  <w:t>2. 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照料幼儿日常起居，保障幼儿在园安全，培养良好行为习惯；</w:t>
            </w:r>
          </w:p>
          <w:p w14:paraId="092679AA">
            <w:pPr>
              <w:widowControl/>
              <w:spacing w:line="2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  <w:t>3.</w:t>
            </w:r>
            <w:r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 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观察幼儿表现，记录成长情况，及时反馈给主班教师；</w:t>
            </w:r>
          </w:p>
          <w:p w14:paraId="70226287">
            <w:pPr>
              <w:widowControl/>
              <w:spacing w:line="2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  <w:t>4.</w:t>
            </w:r>
            <w:r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 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协助做好家园沟通，配合开展家长会、亲子活动；</w:t>
            </w:r>
          </w:p>
          <w:p w14:paraId="058DADA2">
            <w:pPr>
              <w:widowControl/>
              <w:spacing w:line="2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  <w:t>5. 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配合主班教师及保育员做好班级管理，参与园所教研培训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eastAsia="zh-CN"/>
              </w:rPr>
              <w:t>。</w:t>
            </w:r>
          </w:p>
        </w:tc>
        <w:tc>
          <w:tcPr>
            <w:tcW w:w="2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23A8C">
            <w:pPr>
              <w:pageBreakBefore w:val="0"/>
              <w:widowControl/>
              <w:kinsoku/>
              <w:wordWrap w:val="0"/>
              <w:overflowPunct/>
              <w:autoSpaceDE/>
              <w:autoSpaceDN/>
              <w:snapToGrid w:val="0"/>
              <w:spacing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5"/>
                <w:szCs w:val="15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sz w:val="15"/>
                <w:szCs w:val="15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</w:rPr>
              <w:t>具备幼儿教师丰富的实践经验，能协助主班老师设计趣味活动落实教学计划，保障课堂秩序。能与主班老师、家长顺畅沟通（反馈幼儿情况），配合保育员完成班级事务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  <w:lang w:eastAsia="zh-CN"/>
              </w:rPr>
              <w:t>；</w:t>
            </w:r>
          </w:p>
          <w:p w14:paraId="27DF84A2">
            <w:pPr>
              <w:pageBreakBefore w:val="0"/>
              <w:widowControl/>
              <w:kinsoku/>
              <w:wordWrap w:val="0"/>
              <w:overflowPunct/>
              <w:autoSpaceDE/>
              <w:autoSpaceDN/>
              <w:snapToGrid w:val="0"/>
              <w:spacing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15"/>
                <w:szCs w:val="15"/>
              </w:rPr>
            </w:pPr>
            <w:r>
              <w:rPr>
                <w:rFonts w:hint="default" w:ascii="Times New Roman" w:hAnsi="Times New Roman" w:eastAsia="方正仿宋_GBK" w:cs="Times New Roman"/>
                <w:sz w:val="15"/>
                <w:szCs w:val="15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sz w:val="15"/>
                <w:szCs w:val="15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</w:rPr>
              <w:t>具备促进团队协作与沟通能力，能够与老师、家长、同事等建立良好的关系，同时也能为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  <w:lang w:val="en-US" w:eastAsia="zh-CN"/>
              </w:rPr>
              <w:t>幼儿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</w:rPr>
              <w:t>提供良好的教学环节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  <w:lang w:eastAsia="zh-CN"/>
              </w:rPr>
              <w:t>；</w:t>
            </w:r>
          </w:p>
          <w:p w14:paraId="1AC7D700">
            <w:pPr>
              <w:pageBreakBefore w:val="0"/>
              <w:widowControl/>
              <w:kinsoku/>
              <w:wordWrap w:val="0"/>
              <w:overflowPunct/>
              <w:autoSpaceDE/>
              <w:autoSpaceDN/>
              <w:snapToGrid w:val="0"/>
              <w:spacing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15"/>
                <w:szCs w:val="15"/>
              </w:rPr>
            </w:pPr>
            <w:r>
              <w:rPr>
                <w:rFonts w:hint="default" w:ascii="Times New Roman" w:hAnsi="Times New Roman" w:eastAsia="方正仿宋_GBK" w:cs="Times New Roman"/>
                <w:sz w:val="15"/>
                <w:szCs w:val="15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sz w:val="15"/>
                <w:szCs w:val="15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</w:rPr>
              <w:t>具备责任心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  <w:lang w:val="en-US" w:eastAsia="zh-CN"/>
              </w:rPr>
              <w:t>有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</w:rPr>
              <w:t>较高的责任感，有意愿并有能力帮助幼儿学习、成长、尤其是自我成长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  <w:lang w:eastAsia="zh-CN"/>
              </w:rPr>
              <w:t>；</w:t>
            </w:r>
          </w:p>
          <w:p w14:paraId="34C890F4">
            <w:pPr>
              <w:widowControl/>
              <w:spacing w:line="2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15"/>
                <w:szCs w:val="15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sz w:val="15"/>
                <w:szCs w:val="15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</w:rPr>
              <w:t>具备耐心与毅力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</w:rPr>
              <w:t>尤其是在工作遇到困难和不良行为时，应该保持冷静，采取适当的措施与方法解决问题。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B9E7E"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宋体"/>
                <w:kern w:val="0"/>
                <w:sz w:val="15"/>
                <w:szCs w:val="15"/>
                <w:highlight w:val="none"/>
              </w:rPr>
            </w:pPr>
          </w:p>
        </w:tc>
      </w:tr>
      <w:tr w14:paraId="4F49D1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0" w:hRule="atLeast"/>
        </w:trPr>
        <w:tc>
          <w:tcPr>
            <w:tcW w:w="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9021EB">
            <w:pPr>
              <w:widowControl/>
              <w:spacing w:line="200" w:lineRule="exact"/>
              <w:jc w:val="center"/>
              <w:rPr>
                <w:rFonts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  <w:t>3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6C7C5">
            <w:pPr>
              <w:widowControl/>
              <w:spacing w:line="2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昆明市官渡区云大会展幼儿园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val="en-US" w:eastAsia="zh-CN"/>
              </w:rPr>
              <w:t>/教学部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E2551"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保育员</w:t>
            </w:r>
          </w:p>
        </w:tc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16F75"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/</w:t>
            </w:r>
          </w:p>
        </w:tc>
        <w:tc>
          <w:tcPr>
            <w:tcW w:w="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FE7DF"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/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13D79"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基层</w:t>
            </w:r>
          </w:p>
        </w:tc>
        <w:tc>
          <w:tcPr>
            <w:tcW w:w="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B816B"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/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8F6ED"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1</w:t>
            </w:r>
          </w:p>
        </w:tc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F4AB2"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专科及以上</w:t>
            </w:r>
          </w:p>
        </w:tc>
        <w:tc>
          <w:tcPr>
            <w:tcW w:w="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4D5CE"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不限</w:t>
            </w:r>
          </w:p>
        </w:tc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95FF0"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15"/>
                <w:szCs w:val="15"/>
                <w:highlight w:val="none"/>
              </w:rPr>
              <w:t>有</w:t>
            </w:r>
            <w:r>
              <w:rPr>
                <w:rFonts w:ascii="方正仿宋_GBK" w:hAnsi="方正仿宋_GBK" w:eastAsia="方正仿宋_GBK" w:cs="方正仿宋_GBK"/>
                <w:color w:val="auto"/>
                <w:kern w:val="0"/>
                <w:sz w:val="15"/>
                <w:szCs w:val="15"/>
                <w:highlight w:val="none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15"/>
                <w:szCs w:val="15"/>
                <w:highlight w:val="none"/>
              </w:rPr>
              <w:t>年及以上幼儿园保育员工作经验</w:t>
            </w:r>
          </w:p>
        </w:tc>
        <w:tc>
          <w:tcPr>
            <w:tcW w:w="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8A983"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不限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1D358">
            <w:pPr>
              <w:widowControl/>
              <w:spacing w:line="2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保育员证</w:t>
            </w:r>
          </w:p>
        </w:tc>
        <w:tc>
          <w:tcPr>
            <w:tcW w:w="2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5652F">
            <w:pPr>
              <w:widowControl/>
              <w:spacing w:line="2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  <w:t>1. 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照料幼儿日常起居，负责进餐、午睡、盥洗、如厕等生活护理，培养良好习惯；</w:t>
            </w:r>
          </w:p>
          <w:p w14:paraId="1FF71852">
            <w:pPr>
              <w:widowControl/>
              <w:spacing w:line="2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  <w:t>2. 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做好班级教室、活动区及幼儿用品清洁消毒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  <w:lang w:val="en-US" w:eastAsia="zh-CN"/>
              </w:rPr>
              <w:t>工作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，保持环境卫生；</w:t>
            </w:r>
          </w:p>
          <w:p w14:paraId="3D7834CD">
            <w:pPr>
              <w:widowControl/>
              <w:spacing w:line="2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  <w:t>3.</w:t>
            </w:r>
            <w:r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 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协助教师开展教学活动，准备教具、布置场地，维护活动秩序；</w:t>
            </w:r>
          </w:p>
          <w:p w14:paraId="799F4544">
            <w:pPr>
              <w:widowControl/>
              <w:spacing w:line="2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  <w:t>4.</w:t>
            </w:r>
            <w:r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 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关注幼儿健康状况，做好晨午检，发现异常及时反馈；</w:t>
            </w:r>
          </w:p>
          <w:p w14:paraId="396F6AE8">
            <w:pPr>
              <w:widowControl/>
              <w:spacing w:line="2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  <w:highlight w:val="none"/>
              </w:rPr>
              <w:t>5.</w:t>
            </w:r>
            <w:r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 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  <w:t>妥善保管幼儿衣物及班级物品，配合做好家园沟通。</w:t>
            </w:r>
          </w:p>
        </w:tc>
        <w:tc>
          <w:tcPr>
            <w:tcW w:w="2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9DB18">
            <w:pPr>
              <w:pageBreakBefore w:val="0"/>
              <w:widowControl/>
              <w:kinsoku/>
              <w:wordWrap w:val="0"/>
              <w:overflowPunct/>
              <w:autoSpaceDE/>
              <w:autoSpaceDN/>
              <w:snapToGrid w:val="0"/>
              <w:spacing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15"/>
                <w:szCs w:val="15"/>
              </w:rPr>
            </w:pPr>
            <w:r>
              <w:rPr>
                <w:rFonts w:hint="default" w:ascii="Times New Roman" w:hAnsi="Times New Roman" w:eastAsia="方正仿宋_GBK" w:cs="Times New Roman"/>
                <w:sz w:val="15"/>
                <w:szCs w:val="15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</w:rPr>
              <w:t>持有保育员职业资格证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  <w:lang w:eastAsia="zh-CN"/>
              </w:rPr>
              <w:t>；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</w:rPr>
              <w:t xml:space="preserve"> </w:t>
            </w:r>
          </w:p>
          <w:p w14:paraId="5601C118">
            <w:pPr>
              <w:pageBreakBefore w:val="0"/>
              <w:widowControl/>
              <w:kinsoku/>
              <w:wordWrap w:val="0"/>
              <w:overflowPunct/>
              <w:autoSpaceDE/>
              <w:autoSpaceDN/>
              <w:snapToGrid w:val="0"/>
              <w:spacing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15"/>
                <w:szCs w:val="15"/>
              </w:rPr>
            </w:pPr>
            <w:r>
              <w:rPr>
                <w:rFonts w:hint="default" w:ascii="Times New Roman" w:hAnsi="Times New Roman" w:eastAsia="方正仿宋_GBK" w:cs="Times New Roman"/>
                <w:sz w:val="15"/>
                <w:szCs w:val="15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sz w:val="15"/>
                <w:szCs w:val="15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</w:rPr>
              <w:t>协助主班老师开展教学活动，准备教具、布置场地，参与游戏、手工、户外等活动，配合引导幼儿遵守活动规则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  <w:lang w:eastAsia="zh-CN"/>
              </w:rPr>
              <w:t>；</w:t>
            </w:r>
          </w:p>
          <w:p w14:paraId="38709401">
            <w:pPr>
              <w:pageBreakBefore w:val="0"/>
              <w:widowControl/>
              <w:kinsoku/>
              <w:wordWrap w:val="0"/>
              <w:overflowPunct/>
              <w:autoSpaceDE/>
              <w:autoSpaceDN/>
              <w:snapToGrid w:val="0"/>
              <w:spacing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15"/>
                <w:szCs w:val="15"/>
              </w:rPr>
            </w:pPr>
            <w:r>
              <w:rPr>
                <w:rFonts w:hint="default" w:ascii="Times New Roman" w:hAnsi="Times New Roman" w:eastAsia="方正仿宋_GBK" w:cs="Times New Roman"/>
                <w:sz w:val="15"/>
                <w:szCs w:val="15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sz w:val="15"/>
                <w:szCs w:val="15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</w:rPr>
              <w:t>配合开展生活技能训练，如自主进食、穿衣、整理玩具等，鼓励幼儿独立完成力所能及的事，提升生活自理能力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  <w:lang w:eastAsia="zh-CN"/>
              </w:rPr>
              <w:t>；</w:t>
            </w:r>
          </w:p>
          <w:p w14:paraId="66A528AB">
            <w:pPr>
              <w:pageBreakBefore w:val="0"/>
              <w:widowControl/>
              <w:kinsoku/>
              <w:wordWrap w:val="0"/>
              <w:overflowPunct/>
              <w:autoSpaceDE/>
              <w:autoSpaceDN/>
              <w:snapToGrid w:val="0"/>
              <w:spacing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15"/>
                <w:szCs w:val="15"/>
              </w:rPr>
            </w:pPr>
            <w:r>
              <w:rPr>
                <w:rFonts w:hint="default" w:ascii="Times New Roman" w:hAnsi="Times New Roman" w:eastAsia="方正仿宋_GBK" w:cs="Times New Roman"/>
                <w:sz w:val="15"/>
                <w:szCs w:val="15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sz w:val="15"/>
                <w:szCs w:val="15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</w:rPr>
              <w:t>严格执行幼儿园卫生消毒制度，每日对班级地面、桌面、玩具、毛巾、水杯等进行清洁消毒，定期清洗被褥、晾晒物品，保持班级环境整洁通风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  <w:lang w:eastAsia="zh-CN"/>
              </w:rPr>
              <w:t>；</w:t>
            </w:r>
          </w:p>
          <w:p w14:paraId="0C377F1F">
            <w:pPr>
              <w:pageBreakBefore w:val="0"/>
              <w:widowControl/>
              <w:kinsoku/>
              <w:wordWrap w:val="0"/>
              <w:overflowPunct/>
              <w:autoSpaceDE/>
              <w:autoSpaceDN/>
              <w:snapToGrid w:val="0"/>
              <w:spacing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15"/>
                <w:szCs w:val="15"/>
              </w:rPr>
            </w:pPr>
            <w:r>
              <w:rPr>
                <w:rFonts w:hint="default" w:ascii="Times New Roman" w:hAnsi="Times New Roman" w:eastAsia="方正仿宋_GBK" w:cs="Times New Roman"/>
                <w:sz w:val="15"/>
                <w:szCs w:val="15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z w:val="15"/>
                <w:szCs w:val="15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</w:rPr>
              <w:t>管理班级物资，有序摆放幼儿生活用品、玩具教具，及时补充消耗品（如纸巾、洗手液），确保班级物资充足、取用方便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  <w:lang w:eastAsia="zh-CN"/>
              </w:rPr>
              <w:t>；</w:t>
            </w:r>
          </w:p>
          <w:p w14:paraId="0AB75ACA">
            <w:pPr>
              <w:widowControl/>
              <w:spacing w:line="2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sz w:val="15"/>
                <w:szCs w:val="15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sz w:val="15"/>
                <w:szCs w:val="15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sz w:val="15"/>
                <w:szCs w:val="15"/>
              </w:rPr>
              <w:t>与主班老师、配班老师密切配合，分工协作完成班级日常工作，主动沟通幼儿照护情况，共同解决教育教学中的问题。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F4028">
            <w:pPr>
              <w:widowControl/>
              <w:spacing w:line="240" w:lineRule="exact"/>
              <w:jc w:val="center"/>
              <w:rPr>
                <w:rFonts w:ascii="Times New Roman" w:hAnsi="Times New Roman" w:eastAsia="仿宋_GB2312" w:cs="宋体"/>
                <w:kern w:val="0"/>
                <w:sz w:val="15"/>
                <w:szCs w:val="15"/>
                <w:highlight w:val="none"/>
              </w:rPr>
            </w:pPr>
          </w:p>
        </w:tc>
      </w:tr>
    </w:tbl>
    <w:p w14:paraId="1239C48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2B5227D-D491-49C1-8211-87DECB1A3CD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48EA918-94DE-493A-9641-89F5C445B32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90974CD1-BF3C-4670-935A-33F991D1808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679DF798-5339-4710-AF77-C11BE981BF44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4C2097"/>
    <w:rsid w:val="0A612EB0"/>
    <w:rsid w:val="704C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1852</Words>
  <Characters>1906</Characters>
  <Lines>0</Lines>
  <Paragraphs>0</Paragraphs>
  <TotalTime>0</TotalTime>
  <ScaleCrop>false</ScaleCrop>
  <LinksUpToDate>false</LinksUpToDate>
  <CharactersWithSpaces>1921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2025-12-26T06:59:00Z</dcterms:created>
  <dc:creator>hobo.</dc:creator>
  <cp:lastModifiedBy>张超</cp:lastModifiedBy>
  <dcterms:modified xsi:type="dcterms:W3CDTF">2025-12-27T01:17:40Z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183112DB2A304E79B7A1F3E8AE57CD08_11</vt:lpwstr>
  </property>
  <property fmtid="{D5CDD505-2E9C-101B-9397-08002B2CF9AE}" pid="4" name="KSOTemplateDocerSaveRecord">
    <vt:lpwstr>eyJoZGlkIjoiZjQzOTNkMjBmMjFmZWM1ZmMwZDJlOGQ3NGMzNjc1ODgiLCJ1c2VySWQiOiI2MjMxOTc5NDQifQ==</vt:lpwstr>
  </property>
</Properties>
</file>